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3"/>
        <w:rPr>
          <w:rFonts w:ascii="宋体"/>
          <w:caps/>
          <w:sz w:val="44"/>
          <w:szCs w:val="44"/>
          <w:highlight w:val="none"/>
          <w:lang w:val="zh-CN"/>
        </w:rPr>
      </w:pPr>
      <w:r>
        <w:rPr>
          <w:rFonts w:ascii="宋体"/>
          <w:caps/>
          <w:sz w:val="44"/>
          <w:szCs w:val="44"/>
          <w:highlight w:val="none"/>
          <w:lang w:val="zh-CN"/>
        </w:rPr>
      </w:r>
      <w:r/>
    </w:p>
    <w:p>
      <w:pPr>
        <w:ind w:firstLine="883"/>
        <w:rPr>
          <w:rFonts w:ascii="宋体"/>
          <w:caps/>
          <w:sz w:val="44"/>
          <w:szCs w:val="44"/>
          <w:highlight w:val="none"/>
          <w:lang w:val="zh-CN"/>
        </w:rPr>
      </w:pPr>
      <w:r>
        <w:rPr>
          <w:rFonts w:ascii="宋体"/>
          <w:caps/>
          <w:sz w:val="44"/>
          <w:szCs w:val="44"/>
          <w:highlight w:val="none"/>
          <w:lang w:val="zh-CN"/>
        </w:rPr>
      </w:r>
      <w:r/>
    </w:p>
    <w:p>
      <w:pPr>
        <w:ind w:firstLine="883"/>
        <w:rPr>
          <w:rFonts w:ascii="宋体"/>
          <w:caps/>
          <w:sz w:val="44"/>
          <w:szCs w:val="44"/>
          <w:highlight w:val="none"/>
          <w:lang w:val="zh-CN"/>
        </w:rPr>
      </w:pPr>
      <w:r>
        <w:rPr>
          <w:rFonts w:ascii="宋体"/>
          <w:caps/>
          <w:sz w:val="44"/>
          <w:szCs w:val="44"/>
          <w:highlight w:val="none"/>
          <w:lang w:val="zh-CN"/>
        </w:rPr>
      </w:r>
      <w:r/>
    </w:p>
    <w:p>
      <w:pPr>
        <w:jc w:val="center"/>
        <w:rPr>
          <w:rFonts w:ascii="黑体" w:eastAsia="黑体"/>
          <w:sz w:val="84"/>
          <w:szCs w:val="84"/>
          <w:highlight w:val="none"/>
          <w:lang w:val="zh-CN"/>
        </w:rPr>
      </w:pPr>
      <w:r>
        <w:rPr>
          <w:rFonts w:hint="eastAsia" w:ascii="黑体" w:eastAsia="黑体"/>
          <w:sz w:val="84"/>
          <w:szCs w:val="84"/>
          <w:highlight w:val="none"/>
          <w:lang w:val="zh-CN"/>
        </w:rPr>
        <w:t xml:space="preserve">公开招标文件</w:t>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p>
      <w:pPr>
        <w:ind w:firstLine="643"/>
        <w:rPr>
          <w:rFonts w:ascii="黑体" w:eastAsia="黑体"/>
          <w:sz w:val="32"/>
          <w:szCs w:val="32"/>
          <w:highlight w:val="none"/>
          <w:lang w:val="zh-CN"/>
        </w:rPr>
      </w:pPr>
      <w:r>
        <w:rPr>
          <w:rFonts w:ascii="黑体" w:eastAsia="黑体"/>
          <w:sz w:val="32"/>
          <w:szCs w:val="32"/>
          <w:highlight w:val="none"/>
          <w:lang w:val="zh-CN"/>
        </w:rPr>
      </w:r>
      <w:r/>
    </w:p>
    <w:tbl>
      <w:tblPr>
        <w:tblStyle w:val="836"/>
        <w:tblpPr w:horzAnchor="margin" w:tblpXSpec="right"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472"/>
      </w:tblGrid>
      <w:tr>
        <w:trPr>
          <w:trHeight w:val="2190"/>
        </w:trPr>
        <w:tc>
          <w:tcPr>
            <w:tcBorders>
              <w:top w:val="none" w:color="000000" w:sz="4" w:space="0"/>
              <w:left w:val="none" w:color="000000" w:sz="4" w:space="0"/>
              <w:bottom w:val="none" w:color="000000" w:sz="4" w:space="0"/>
              <w:right w:val="none" w:color="000000" w:sz="4" w:space="0"/>
            </w:tcBorders>
            <w:tcW w:w="9472" w:type="dxa"/>
            <w:textDirection w:val="lrTb"/>
            <w:noWrap w:val="false"/>
          </w:tcPr>
          <w:p>
            <w:pPr>
              <w:ind w:firstLine="883"/>
              <w:spacing w:line="480" w:lineRule="auto"/>
              <w:rPr>
                <w:rFonts w:ascii="黑体" w:eastAsia="黑体"/>
                <w:sz w:val="44"/>
                <w:szCs w:val="44"/>
                <w:highlight w:val="none"/>
              </w:rPr>
            </w:pPr>
            <w:r>
              <w:rPr>
                <w:rFonts w:hint="eastAsia" w:ascii="黑体" w:eastAsia="黑体"/>
                <w:sz w:val="44"/>
                <w:szCs w:val="44"/>
                <w:highlight w:val="none"/>
                <w:lang w:val="zh-CN"/>
              </w:rPr>
              <w:t xml:space="preserve">项目编号：</w:t>
            </w:r>
            <w:r>
              <w:rPr>
                <w:rFonts w:hint="eastAsia" w:ascii="黑体" w:eastAsia="黑体"/>
                <w:color w:val="auto"/>
                <w:sz w:val="44"/>
                <w:szCs w:val="44"/>
                <w:highlight w:val="none"/>
                <w:lang w:val="zh-CN" w:eastAsia="zh-CN"/>
              </w:rPr>
              <w:t xml:space="preserve">JSZC-320115-JSZC-G2026-0021</w:t>
            </w:r>
            <w:r/>
          </w:p>
          <w:p>
            <w:pPr>
              <w:ind w:firstLine="883"/>
              <w:spacing w:line="480" w:lineRule="auto"/>
              <w:rPr>
                <w:rFonts w:hint="default" w:ascii="黑体" w:eastAsia="黑体"/>
                <w:color w:val="auto"/>
                <w:sz w:val="44"/>
                <w:szCs w:val="44"/>
                <w:highlight w:val="none"/>
                <w:lang w:val="en-US" w:eastAsia="zh-CN"/>
              </w:rPr>
            </w:pPr>
            <w:r>
              <w:rPr>
                <w:rFonts w:hint="eastAsia" w:ascii="黑体" w:eastAsia="黑体"/>
                <w:sz w:val="44"/>
                <w:szCs w:val="44"/>
                <w:highlight w:val="none"/>
                <w:lang w:val="zh-CN"/>
              </w:rPr>
              <w:t xml:space="preserve">项目名称：</w:t>
            </w:r>
            <w:r>
              <w:rPr>
                <w:rFonts w:hint="eastAsia" w:ascii="黑体" w:eastAsia="黑体"/>
                <w:color w:val="auto"/>
                <w:sz w:val="44"/>
                <w:szCs w:val="44"/>
                <w:highlight w:val="none"/>
                <w:lang w:val="zh-CN" w:eastAsia="zh-CN"/>
              </w:rPr>
              <w:t xml:space="preserve">宁杭高速公路淳化互通工程勘察设计变更服务</w:t>
            </w:r>
            <w:r/>
          </w:p>
          <w:p>
            <w:pPr>
              <w:ind w:firstLine="883"/>
              <w:spacing w:line="480" w:lineRule="auto"/>
              <w:rPr>
                <w:rFonts w:ascii="黑体" w:eastAsia="黑体"/>
                <w:sz w:val="44"/>
                <w:szCs w:val="44"/>
                <w:highlight w:val="none"/>
                <w:lang w:val="zh-CN"/>
              </w:rPr>
            </w:pPr>
            <w:r>
              <w:rPr>
                <w:rFonts w:ascii="黑体" w:eastAsia="黑体"/>
                <w:sz w:val="44"/>
                <w:szCs w:val="44"/>
                <w:highlight w:val="none"/>
                <w:lang w:val="zh-CN"/>
              </w:rPr>
            </w:r>
            <w:r/>
          </w:p>
        </w:tc>
      </w:tr>
    </w:tbl>
    <w:p>
      <w:pPr>
        <w:ind w:firstLine="643"/>
        <w:rPr>
          <w:rFonts w:ascii="黑体" w:eastAsia="黑体"/>
          <w:sz w:val="32"/>
          <w:szCs w:val="32"/>
          <w:highlight w:val="none"/>
        </w:rPr>
      </w:pPr>
      <w:r>
        <w:rPr>
          <w:rFonts w:ascii="黑体" w:eastAsia="黑体"/>
          <w:sz w:val="32"/>
          <w:szCs w:val="32"/>
          <w:highlight w:val="none"/>
        </w:rPr>
      </w:r>
      <w:r/>
    </w:p>
    <w:p>
      <w:pPr>
        <w:ind w:firstLine="643"/>
        <w:rPr>
          <w:rFonts w:ascii="黑体" w:eastAsia="黑体"/>
          <w:sz w:val="32"/>
          <w:szCs w:val="32"/>
          <w:highlight w:val="none"/>
        </w:rPr>
      </w:pPr>
      <w:r>
        <w:rPr>
          <w:rFonts w:ascii="黑体" w:eastAsia="黑体"/>
          <w:sz w:val="32"/>
          <w:szCs w:val="32"/>
          <w:highlight w:val="none"/>
        </w:rPr>
      </w:r>
      <w:r/>
    </w:p>
    <w:p>
      <w:pPr>
        <w:pStyle w:val="826"/>
        <w:rPr>
          <w:rFonts w:ascii="黑体" w:eastAsia="黑体"/>
          <w:sz w:val="32"/>
          <w:szCs w:val="32"/>
          <w:highlight w:val="none"/>
        </w:rPr>
      </w:pPr>
      <w:r>
        <w:rPr>
          <w:rFonts w:ascii="黑体" w:eastAsia="黑体"/>
          <w:sz w:val="32"/>
          <w:szCs w:val="32"/>
          <w:highlight w:val="none"/>
        </w:rPr>
      </w:r>
      <w:r/>
    </w:p>
    <w:p>
      <w:r/>
      <w:r/>
    </w:p>
    <w:p>
      <w:pPr>
        <w:ind w:firstLine="723"/>
        <w:jc w:val="center"/>
        <w:rPr>
          <w:rFonts w:hint="eastAsia" w:ascii="黑体" w:eastAsia="黑体"/>
          <w:sz w:val="36"/>
          <w:szCs w:val="36"/>
          <w:highlight w:val="none"/>
          <w:lang w:val="en-US" w:eastAsia="zh-CN"/>
        </w:rPr>
      </w:pPr>
      <w:r>
        <w:rPr>
          <w:rFonts w:hint="eastAsia" w:ascii="黑体" w:eastAsia="黑体"/>
          <w:sz w:val="36"/>
          <w:szCs w:val="36"/>
          <w:highlight w:val="none"/>
          <w:lang w:val="zh-CN"/>
        </w:rPr>
        <w:t xml:space="preserve">招标人：南京市江宁区交通运输局</w:t>
      </w:r>
      <w:r/>
    </w:p>
    <w:p>
      <w:pPr>
        <w:ind w:firstLine="723"/>
        <w:jc w:val="center"/>
        <w:rPr>
          <w:rFonts w:ascii="黑体" w:eastAsia="黑体"/>
          <w:sz w:val="36"/>
          <w:szCs w:val="36"/>
          <w:highlight w:val="none"/>
          <w:lang w:val="zh-CN"/>
        </w:rPr>
      </w:pPr>
      <w:r>
        <w:rPr>
          <w:rFonts w:hint="eastAsia" w:ascii="黑体" w:eastAsia="黑体"/>
          <w:sz w:val="36"/>
          <w:szCs w:val="36"/>
          <w:highlight w:val="none"/>
          <w:lang w:val="zh-CN"/>
        </w:rPr>
        <w:t xml:space="preserve">招标代理机构：江苏志诚工程咨询管理有限公司</w:t>
      </w:r>
      <w:r/>
    </w:p>
    <w:p>
      <w:pPr>
        <w:ind w:firstLine="723"/>
        <w:jc w:val="center"/>
        <w:rPr>
          <w:rFonts w:ascii="黑体" w:eastAsia="黑体"/>
          <w:sz w:val="36"/>
          <w:szCs w:val="36"/>
          <w:highlight w:val="none"/>
        </w:rPr>
      </w:pPr>
      <w:r>
        <w:rPr>
          <w:rFonts w:hint="eastAsia" w:ascii="黑体" w:eastAsia="黑体"/>
          <w:sz w:val="36"/>
          <w:szCs w:val="36"/>
          <w:highlight w:val="none"/>
          <w:lang w:val="zh-CN"/>
        </w:rPr>
        <w:t xml:space="preserve">二○二</w:t>
      </w:r>
      <w:r>
        <w:rPr>
          <w:rFonts w:hint="eastAsia" w:ascii="黑体" w:eastAsia="黑体"/>
          <w:sz w:val="36"/>
          <w:szCs w:val="36"/>
          <w:highlight w:val="none"/>
          <w:lang w:val="en-US" w:eastAsia="zh-CN"/>
        </w:rPr>
        <w:t xml:space="preserve">六</w:t>
      </w:r>
      <w:r>
        <w:rPr>
          <w:rFonts w:hint="eastAsia" w:ascii="黑体" w:eastAsia="黑体"/>
          <w:sz w:val="36"/>
          <w:szCs w:val="36"/>
          <w:highlight w:val="none"/>
          <w:lang w:val="zh-CN"/>
        </w:rPr>
        <w:t xml:space="preserve">年</w:t>
      </w:r>
      <w:r>
        <w:rPr>
          <w:rFonts w:hint="eastAsia" w:ascii="黑体" w:eastAsia="黑体"/>
          <w:sz w:val="36"/>
          <w:szCs w:val="36"/>
          <w:highlight w:val="none"/>
          <w:lang w:val="en-US" w:eastAsia="zh-CN"/>
        </w:rPr>
        <w:t xml:space="preserve">六</w:t>
      </w:r>
      <w:r>
        <w:rPr>
          <w:rFonts w:hint="eastAsia" w:ascii="黑体" w:eastAsia="黑体"/>
          <w:sz w:val="36"/>
          <w:szCs w:val="36"/>
          <w:highlight w:val="none"/>
          <w:lang w:val="zh-CN"/>
        </w:rPr>
        <w:t xml:space="preserve">月</w:t>
      </w:r>
      <w:r/>
    </w:p>
    <w:p>
      <w:pPr>
        <w:ind w:firstLine="883"/>
        <w:jc w:val="center"/>
        <w:rPr>
          <w:rFonts w:ascii="黑体" w:eastAsia="黑体"/>
          <w:sz w:val="44"/>
          <w:szCs w:val="44"/>
          <w:highlight w:val="none"/>
        </w:rPr>
        <w:sectPr>
          <w:head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ascii="黑体" w:eastAsia="黑体"/>
          <w:sz w:val="44"/>
          <w:szCs w:val="44"/>
          <w:highlight w:val="none"/>
        </w:rPr>
      </w:r>
      <w:r/>
    </w:p>
    <w:p>
      <w:pPr>
        <w:ind w:firstLine="883"/>
        <w:jc w:val="center"/>
        <w:rPr>
          <w:rFonts w:ascii="黑体" w:eastAsia="黑体"/>
          <w:sz w:val="44"/>
          <w:szCs w:val="44"/>
          <w:highlight w:val="none"/>
          <w:lang w:val="zh-CN"/>
        </w:rPr>
      </w:pPr>
      <w:r>
        <w:rPr>
          <w:rFonts w:hint="eastAsia" w:ascii="黑体" w:eastAsia="黑体"/>
          <w:sz w:val="44"/>
          <w:szCs w:val="44"/>
          <w:highlight w:val="none"/>
          <w:lang w:val="zh-CN"/>
        </w:rPr>
        <w:t xml:space="preserve">目录</w:t>
      </w:r>
      <w:r/>
    </w:p>
    <w:p>
      <w:pPr>
        <w:pStyle w:val="862"/>
        <w:tabs>
          <w:tab w:val="right" w:pos="9404" w:leader="dot"/>
        </w:tabs>
        <w:rPr>
          <w:highlight w:val="none"/>
        </w:rPr>
      </w:pPr>
      <w:r>
        <w:rPr>
          <w:rFonts w:ascii="宋体" w:hAnsi="宋体" w:cs="宋体"/>
          <w:szCs w:val="28"/>
          <w:highlight w:val="none"/>
          <w:lang w:val="zh-CN"/>
        </w:rPr>
        <w:fldChar w:fldCharType="begin"/>
      </w:r>
      <w:r>
        <w:rPr>
          <w:rFonts w:ascii="宋体" w:hAnsi="宋体" w:cs="宋体"/>
          <w:szCs w:val="28"/>
          <w:highlight w:val="none"/>
          <w:lang w:val="zh-CN"/>
        </w:rPr>
        <w:instrText xml:space="preserve">TOC \o "1-2" \h \u </w:instrText>
      </w:r>
      <w:r>
        <w:rPr>
          <w:rFonts w:ascii="宋体" w:hAnsi="宋体" w:cs="宋体"/>
          <w:szCs w:val="28"/>
          <w:highlight w:val="none"/>
          <w:lang w:val="zh-CN"/>
        </w:rPr>
        <w:fldChar w:fldCharType="separate"/>
      </w:r>
      <w:r>
        <w:rPr>
          <w:highlight w:val="none"/>
        </w:rPr>
        <w:fldChar w:fldCharType="begin"/>
      </w:r>
      <w:r>
        <w:rPr>
          <w:highlight w:val="none"/>
        </w:rPr>
        <w:instrText xml:space="preserve"> HYPERLINK \l "_Toc27138" </w:instrText>
      </w:r>
      <w:r>
        <w:rPr>
          <w:highlight w:val="none"/>
        </w:rPr>
        <w:fldChar w:fldCharType="separate"/>
      </w:r>
      <w:r>
        <w:rPr>
          <w:rFonts w:hint="eastAsia"/>
          <w:bCs/>
          <w:highlight w:val="none"/>
          <w:lang w:val="zh-CN"/>
        </w:rPr>
        <w:t xml:space="preserve">第一章 投标邀请</w:t>
      </w:r>
      <w:r>
        <w:rPr>
          <w:highlight w:val="none"/>
        </w:rPr>
        <w:tab/>
      </w:r>
      <w:r>
        <w:rPr>
          <w:highlight w:val="none"/>
        </w:rPr>
        <w:fldChar w:fldCharType="begin"/>
      </w:r>
      <w:r>
        <w:rPr>
          <w:highlight w:val="none"/>
        </w:rPr>
        <w:instrText xml:space="preserve"> PAGEREF _Toc27138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62"/>
        <w:tabs>
          <w:tab w:val="right" w:pos="9404" w:leader="dot"/>
        </w:tabs>
        <w:rPr>
          <w:highlight w:val="none"/>
        </w:rPr>
      </w:pPr>
      <w:r>
        <w:rPr>
          <w:highlight w:val="none"/>
        </w:rPr>
        <w:fldChar w:fldCharType="begin"/>
      </w:r>
      <w:r>
        <w:rPr>
          <w:highlight w:val="none"/>
        </w:rPr>
        <w:instrText xml:space="preserve"> HYPERLINK \l "_Toc2404" </w:instrText>
      </w:r>
      <w:r>
        <w:rPr>
          <w:highlight w:val="none"/>
        </w:rPr>
        <w:fldChar w:fldCharType="separate"/>
      </w:r>
      <w:r>
        <w:rPr>
          <w:rFonts w:hint="eastAsia"/>
          <w:bCs/>
          <w:highlight w:val="none"/>
          <w:lang w:val="zh-CN"/>
        </w:rPr>
        <w:t xml:space="preserve">第二章 投标人须知</w:t>
      </w:r>
      <w:r>
        <w:rPr>
          <w:highlight w:val="none"/>
        </w:rPr>
        <w:tab/>
      </w:r>
      <w:r>
        <w:rPr>
          <w:highlight w:val="none"/>
        </w:rPr>
        <w:fldChar w:fldCharType="begin"/>
      </w:r>
      <w:r>
        <w:rPr>
          <w:highlight w:val="none"/>
        </w:rPr>
        <w:instrText xml:space="preserve"> PAGEREF _Toc2404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62"/>
        <w:tabs>
          <w:tab w:val="right" w:pos="9404" w:leader="dot"/>
        </w:tabs>
        <w:rPr>
          <w:highlight w:val="none"/>
        </w:rPr>
      </w:pPr>
      <w:r>
        <w:rPr>
          <w:highlight w:val="none"/>
        </w:rPr>
        <w:fldChar w:fldCharType="begin"/>
      </w:r>
      <w:r>
        <w:rPr>
          <w:highlight w:val="none"/>
        </w:rPr>
        <w:instrText xml:space="preserve"> HYPERLINK \l "_Toc18878" </w:instrText>
      </w:r>
      <w:r>
        <w:rPr>
          <w:highlight w:val="none"/>
        </w:rPr>
        <w:fldChar w:fldCharType="separate"/>
      </w:r>
      <w:r>
        <w:rPr>
          <w:rFonts w:hint="eastAsia"/>
          <w:highlight w:val="none"/>
        </w:rPr>
        <w:t xml:space="preserve">第三章 评标方法和标准</w:t>
      </w:r>
      <w:r>
        <w:rPr>
          <w:highlight w:val="none"/>
        </w:rPr>
        <w:tab/>
      </w:r>
      <w:r>
        <w:rPr>
          <w:highlight w:val="none"/>
        </w:rPr>
        <w:fldChar w:fldCharType="begin"/>
      </w:r>
      <w:r>
        <w:rPr>
          <w:highlight w:val="none"/>
        </w:rPr>
        <w:instrText xml:space="preserve"> PAGEREF _Toc18878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62"/>
        <w:tabs>
          <w:tab w:val="right" w:pos="9404" w:leader="dot"/>
        </w:tabs>
        <w:rPr>
          <w:highlight w:val="none"/>
        </w:rPr>
      </w:pPr>
      <w:r>
        <w:rPr>
          <w:highlight w:val="none"/>
        </w:rPr>
        <w:fldChar w:fldCharType="begin"/>
      </w:r>
      <w:r>
        <w:rPr>
          <w:highlight w:val="none"/>
        </w:rPr>
        <w:instrText xml:space="preserve"> HYPERLINK \l "_Toc8923" </w:instrText>
      </w:r>
      <w:r>
        <w:rPr>
          <w:highlight w:val="none"/>
        </w:rPr>
        <w:fldChar w:fldCharType="separate"/>
      </w:r>
      <w:r>
        <w:rPr>
          <w:rFonts w:hint="eastAsia"/>
          <w:highlight w:val="none"/>
        </w:rPr>
        <w:t xml:space="preserve">第四章 采购需求</w:t>
      </w:r>
      <w:r>
        <w:rPr>
          <w:highlight w:val="none"/>
        </w:rPr>
        <w:tab/>
      </w:r>
      <w:r>
        <w:rPr>
          <w:highlight w:val="none"/>
        </w:rPr>
        <w:fldChar w:fldCharType="begin"/>
      </w:r>
      <w:r>
        <w:rPr>
          <w:highlight w:val="none"/>
        </w:rPr>
        <w:instrText xml:space="preserve"> PAGEREF _Toc8923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62"/>
        <w:tabs>
          <w:tab w:val="right" w:pos="9404" w:leader="dot"/>
        </w:tabs>
        <w:rPr>
          <w:highlight w:val="none"/>
        </w:rPr>
      </w:pPr>
      <w:r>
        <w:rPr>
          <w:highlight w:val="none"/>
        </w:rPr>
        <w:fldChar w:fldCharType="begin"/>
      </w:r>
      <w:r>
        <w:rPr>
          <w:highlight w:val="none"/>
        </w:rPr>
        <w:instrText xml:space="preserve"> HYPERLINK \l "_Toc10229" </w:instrText>
      </w:r>
      <w:r>
        <w:rPr>
          <w:highlight w:val="none"/>
        </w:rPr>
        <w:fldChar w:fldCharType="separate"/>
      </w:r>
      <w:r>
        <w:rPr>
          <w:rFonts w:hint="eastAsia"/>
          <w:highlight w:val="none"/>
          <w:lang w:val="zh-CN"/>
        </w:rPr>
        <w:t xml:space="preserve">第五章 合同主要条款及格式</w:t>
      </w:r>
      <w:r>
        <w:rPr>
          <w:highlight w:val="none"/>
        </w:rPr>
        <w:tab/>
      </w:r>
      <w:r>
        <w:rPr>
          <w:highlight w:val="none"/>
        </w:rPr>
        <w:fldChar w:fldCharType="begin"/>
      </w:r>
      <w:r>
        <w:rPr>
          <w:highlight w:val="none"/>
        </w:rPr>
        <w:instrText xml:space="preserve"> PAGEREF _Toc10229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62"/>
        <w:tabs>
          <w:tab w:val="right" w:pos="9404" w:leader="dot"/>
        </w:tabs>
        <w:rPr>
          <w:rFonts w:hint="eastAsia" w:eastAsia="宋体"/>
          <w:highlight w:val="none"/>
          <w:lang w:val="en-US" w:eastAsia="zh-CN"/>
        </w:rPr>
      </w:pPr>
      <w:r>
        <w:rPr>
          <w:highlight w:val="none"/>
        </w:rPr>
        <w:fldChar w:fldCharType="begin"/>
      </w:r>
      <w:r>
        <w:rPr>
          <w:highlight w:val="none"/>
        </w:rPr>
        <w:instrText xml:space="preserve"> HYPERLINK \l "_Toc2698" </w:instrText>
      </w:r>
      <w:r>
        <w:rPr>
          <w:highlight w:val="none"/>
        </w:rPr>
        <w:fldChar w:fldCharType="separate"/>
      </w:r>
      <w:r>
        <w:rPr>
          <w:rFonts w:hint="eastAsia"/>
          <w:highlight w:val="none"/>
          <w:lang w:val="zh-CN"/>
        </w:rPr>
        <w:t xml:space="preserve">第六章 投标书</w:t>
      </w:r>
      <w:r>
        <w:rPr>
          <w:highlight w:val="none"/>
        </w:rPr>
        <w:tab/>
      </w:r>
      <w:r>
        <w:rPr>
          <w:rFonts w:hint="eastAsia"/>
          <w:highlight w:val="none"/>
          <w:lang w:val="en-US" w:eastAsia="zh-CN"/>
        </w:rPr>
        <w:t xml:space="preserve">2</w:t>
      </w:r>
      <w:r>
        <w:rPr>
          <w:highlight w:val="none"/>
        </w:rPr>
        <w:fldChar w:fldCharType="end"/>
      </w:r>
      <w:r>
        <w:rPr>
          <w:rFonts w:hint="eastAsia"/>
          <w:highlight w:val="none"/>
          <w:lang w:val="en-US" w:eastAsia="zh-CN"/>
        </w:rPr>
        <w:t xml:space="preserve">5</w:t>
      </w:r>
      <w:r/>
    </w:p>
    <w:p>
      <w:pPr>
        <w:pStyle w:val="871"/>
        <w:tabs>
          <w:tab w:val="right" w:pos="9404" w:leader="dot"/>
        </w:tabs>
        <w:rPr>
          <w:highlight w:val="none"/>
        </w:rPr>
      </w:pPr>
      <w:r>
        <w:rPr>
          <w:highlight w:val="none"/>
        </w:rPr>
        <w:fldChar w:fldCharType="begin"/>
      </w:r>
      <w:r>
        <w:rPr>
          <w:highlight w:val="none"/>
        </w:rPr>
        <w:instrText xml:space="preserve"> HYPERLINK \l "_Toc25491" </w:instrText>
      </w:r>
      <w:r>
        <w:rPr>
          <w:highlight w:val="none"/>
        </w:rPr>
        <w:fldChar w:fldCharType="separate"/>
      </w:r>
      <w:r>
        <w:rPr>
          <w:rFonts w:hint="eastAsia"/>
          <w:highlight w:val="none"/>
        </w:rPr>
        <w:t xml:space="preserve">附件一、投标申请及声明格式</w:t>
      </w:r>
      <w:r>
        <w:rPr>
          <w:highlight w:val="none"/>
        </w:rPr>
        <w:tab/>
      </w:r>
      <w:r>
        <w:rPr>
          <w:highlight w:val="none"/>
        </w:rPr>
        <w:fldChar w:fldCharType="begin"/>
      </w:r>
      <w:r>
        <w:rPr>
          <w:highlight w:val="none"/>
        </w:rPr>
        <w:instrText xml:space="preserve"> PAGEREF _Toc25491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"_Toc4817" </w:instrText>
      </w:r>
      <w:r>
        <w:rPr>
          <w:highlight w:val="none"/>
        </w:rPr>
        <w:fldChar w:fldCharType="separate"/>
      </w:r>
      <w:r>
        <w:rPr>
          <w:rFonts w:hint="eastAsia"/>
          <w:highlight w:val="none"/>
        </w:rPr>
        <w:t xml:space="preserve">附件二、法定代表人授权委托书格式</w:t>
      </w:r>
      <w:r>
        <w:rPr>
          <w:highlight w:val="none"/>
        </w:rPr>
        <w:tab/>
      </w:r>
      <w:r>
        <w:rPr>
          <w:highlight w:val="none"/>
        </w:rPr>
        <w:fldChar w:fldCharType="begin"/>
      </w:r>
      <w:r>
        <w:rPr>
          <w:highlight w:val="none"/>
        </w:rPr>
        <w:instrText xml:space="preserve"> PAGEREF _Toc4817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"_Toc24568" </w:instrText>
      </w:r>
      <w:r>
        <w:rPr>
          <w:highlight w:val="none"/>
        </w:rPr>
        <w:fldChar w:fldCharType="separate"/>
      </w:r>
      <w:r>
        <w:rPr>
          <w:rFonts w:hint="eastAsia"/>
          <w:highlight w:val="none"/>
        </w:rPr>
        <w:t xml:space="preserve">附件三、开标一览表</w:t>
      </w:r>
      <w:r>
        <w:rPr>
          <w:highlight w:val="none"/>
        </w:rPr>
        <w:tab/>
      </w:r>
      <w:r>
        <w:rPr>
          <w:highlight w:val="none"/>
        </w:rPr>
        <w:fldChar w:fldCharType="begin"/>
      </w:r>
      <w:r>
        <w:rPr>
          <w:highlight w:val="none"/>
        </w:rPr>
        <w:instrText xml:space="preserve"> PAGEREF _Toc24568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"_Toc2573" </w:instrText>
      </w:r>
      <w:r>
        <w:rPr>
          <w:highlight w:val="none"/>
        </w:rPr>
        <w:fldChar w:fldCharType="separate"/>
      </w:r>
      <w:r>
        <w:rPr>
          <w:rFonts w:hint="eastAsia"/>
          <w:highlight w:val="none"/>
        </w:rPr>
        <w:t xml:space="preserve">附件四、报价明细表</w:t>
      </w:r>
      <w:r>
        <w:rPr>
          <w:highlight w:val="none"/>
        </w:rPr>
        <w:tab/>
      </w:r>
      <w:r>
        <w:rPr>
          <w:highlight w:val="none"/>
        </w:rPr>
        <w:fldChar w:fldCharType="begin"/>
      </w:r>
      <w:r>
        <w:rPr>
          <w:highlight w:val="none"/>
        </w:rPr>
        <w:instrText xml:space="preserve"> PAGEREF _Toc2573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"_Toc12454" </w:instrText>
      </w:r>
      <w:r>
        <w:rPr>
          <w:highlight w:val="none"/>
        </w:rPr>
        <w:fldChar w:fldCharType="separate"/>
      </w:r>
      <w:r>
        <w:rPr>
          <w:rFonts w:hint="eastAsia"/>
          <w:highlight w:val="none"/>
        </w:rPr>
        <w:t xml:space="preserve">附件五、资格证明文件</w:t>
      </w:r>
      <w:r>
        <w:rPr>
          <w:highlight w:val="none"/>
        </w:rPr>
        <w:tab/>
      </w:r>
      <w:r>
        <w:rPr>
          <w:highlight w:val="none"/>
        </w:rPr>
        <w:fldChar w:fldCharType="begin"/>
      </w:r>
      <w:r>
        <w:rPr>
          <w:highlight w:val="none"/>
        </w:rPr>
        <w:instrText xml:space="preserve"> PAGEREF _Toc12454 \h </w:instrText>
      </w:r>
      <w:r>
        <w:rPr>
          <w:highlight w:val="none"/>
        </w:rPr>
        <w:fldChar w:fldCharType="separate"/>
      </w:r>
      <w:r>
        <w:rPr>
          <w:highlight w:val="none"/>
        </w:rPr>
        <w:t xml:space="preserve">31</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"_Toc510" </w:instrText>
      </w:r>
      <w:r>
        <w:rPr>
          <w:highlight w:val="none"/>
        </w:rPr>
        <w:fldChar w:fldCharType="separate"/>
      </w:r>
      <w:r>
        <w:rPr>
          <w:rFonts w:hint="eastAsia"/>
          <w:highlight w:val="none"/>
        </w:rPr>
        <w:t xml:space="preserve">附件六、服务方案</w:t>
      </w:r>
      <w:r>
        <w:rPr>
          <w:rFonts w:hint="eastAsia"/>
          <w:highlight w:val="none"/>
          <w:lang w:val="zh-CN"/>
        </w:rPr>
        <w:t xml:space="preserve">（格式自拟）</w:t>
      </w:r>
      <w:r>
        <w:rPr>
          <w:highlight w:val="none"/>
        </w:rPr>
        <w:tab/>
      </w:r>
      <w:r>
        <w:rPr>
          <w:highlight w:val="none"/>
        </w:rPr>
        <w:fldChar w:fldCharType="begin"/>
      </w:r>
      <w:r>
        <w:rPr>
          <w:highlight w:val="none"/>
        </w:rPr>
        <w:instrText xml:space="preserve"> PAGEREF _Toc510 \h </w:instrText>
      </w:r>
      <w:r>
        <w:rPr>
          <w:highlight w:val="none"/>
        </w:rPr>
        <w:fldChar w:fldCharType="separate"/>
      </w:r>
      <w:r>
        <w:rPr>
          <w:highlight w:val="none"/>
        </w:rPr>
        <w:t xml:space="preserve">31</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"_Toc25466" </w:instrText>
      </w:r>
      <w:r>
        <w:rPr>
          <w:highlight w:val="none"/>
        </w:rPr>
        <w:fldChar w:fldCharType="separate"/>
      </w:r>
      <w:r>
        <w:rPr>
          <w:rFonts w:hint="eastAsia"/>
          <w:highlight w:val="none"/>
        </w:rPr>
        <w:t xml:space="preserve">附件七、拟投入本项目人员情况一览表</w:t>
      </w:r>
      <w:r>
        <w:rPr>
          <w:highlight w:val="none"/>
        </w:rPr>
        <w:tab/>
      </w:r>
      <w:r>
        <w:rPr>
          <w:highlight w:val="none"/>
        </w:rPr>
        <w:fldChar w:fldCharType="begin"/>
      </w:r>
      <w:r>
        <w:rPr>
          <w:highlight w:val="none"/>
        </w:rPr>
        <w:instrText xml:space="preserve"> PAGEREF _Toc25466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"_Toc4014" </w:instrText>
      </w:r>
      <w:r>
        <w:rPr>
          <w:highlight w:val="none"/>
        </w:rPr>
        <w:fldChar w:fldCharType="separate"/>
      </w:r>
      <w:r>
        <w:rPr>
          <w:rFonts w:hint="eastAsia"/>
          <w:highlight w:val="none"/>
        </w:rPr>
        <w:t xml:space="preserve">附件八、商务条款响应表</w:t>
      </w:r>
      <w:r>
        <w:rPr>
          <w:highlight w:val="none"/>
        </w:rPr>
        <w:tab/>
      </w:r>
      <w:r>
        <w:rPr>
          <w:highlight w:val="none"/>
        </w:rPr>
        <w:fldChar w:fldCharType="begin"/>
      </w:r>
      <w:r>
        <w:rPr>
          <w:highlight w:val="none"/>
        </w:rPr>
        <w:instrText xml:space="preserve"> PAGEREF _Toc4014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"_Toc25992" </w:instrText>
      </w:r>
      <w:r>
        <w:rPr>
          <w:highlight w:val="none"/>
        </w:rPr>
        <w:fldChar w:fldCharType="separate"/>
      </w:r>
      <w:r>
        <w:rPr>
          <w:rFonts w:hint="eastAsia"/>
          <w:highlight w:val="none"/>
        </w:rPr>
        <w:t xml:space="preserve">附件九、技术规格偏离表</w:t>
      </w:r>
      <w:r>
        <w:rPr>
          <w:highlight w:val="none"/>
        </w:rPr>
        <w:tab/>
      </w:r>
      <w:r>
        <w:rPr>
          <w:highlight w:val="none"/>
        </w:rPr>
        <w:fldChar w:fldCharType="begin"/>
      </w:r>
      <w:r>
        <w:rPr>
          <w:highlight w:val="none"/>
        </w:rPr>
        <w:instrText xml:space="preserve"> PAGEREF _Toc25992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"_Toc12103" </w:instrText>
      </w:r>
      <w:r>
        <w:rPr>
          <w:highlight w:val="none"/>
        </w:rPr>
        <w:fldChar w:fldCharType="separate"/>
      </w:r>
      <w:r>
        <w:rPr>
          <w:rFonts w:hint="eastAsia"/>
          <w:highlight w:val="none"/>
        </w:rPr>
        <w:t xml:space="preserve">附件十、中小企业声明函格式</w:t>
      </w:r>
      <w:r>
        <w:rPr>
          <w:highlight w:val="none"/>
        </w:rPr>
        <w:tab/>
      </w:r>
      <w:r>
        <w:rPr>
          <w:highlight w:val="none"/>
        </w:rPr>
        <w:fldChar w:fldCharType="begin"/>
      </w:r>
      <w:r>
        <w:rPr>
          <w:highlight w:val="none"/>
        </w:rPr>
        <w:instrText xml:space="preserve"> PAGEREF _Toc12103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"_Toc8217" </w:instrText>
      </w:r>
      <w:r>
        <w:rPr>
          <w:highlight w:val="none"/>
        </w:rPr>
        <w:fldChar w:fldCharType="separate"/>
      </w:r>
      <w:r>
        <w:rPr>
          <w:rFonts w:hint="eastAsia"/>
          <w:highlight w:val="none"/>
        </w:rPr>
        <w:t xml:space="preserve">附件十一、残疾人福利性单位声明函、监狱企业等格式</w:t>
      </w:r>
      <w:r>
        <w:rPr>
          <w:highlight w:val="none"/>
        </w:rPr>
        <w:tab/>
      </w:r>
      <w:r>
        <w:rPr>
          <w:highlight w:val="none"/>
        </w:rPr>
        <w:fldChar w:fldCharType="begin"/>
      </w:r>
      <w:r>
        <w:rPr>
          <w:highlight w:val="none"/>
        </w:rPr>
        <w:instrText xml:space="preserve"> PAGEREF _Toc8217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"_Toc5031" </w:instrText>
      </w:r>
      <w:r>
        <w:rPr>
          <w:highlight w:val="none"/>
        </w:rPr>
        <w:fldChar w:fldCharType="separate"/>
      </w:r>
      <w:r>
        <w:rPr>
          <w:rFonts w:hint="eastAsia"/>
          <w:highlight w:val="none"/>
        </w:rPr>
        <w:t xml:space="preserve">附件十二、无重大违法记录声明格式</w:t>
      </w:r>
      <w:r>
        <w:rPr>
          <w:highlight w:val="none"/>
        </w:rPr>
        <w:tab/>
      </w:r>
      <w:r>
        <w:rPr>
          <w:highlight w:val="none"/>
        </w:rPr>
        <w:fldChar w:fldCharType="begin"/>
      </w:r>
      <w:r>
        <w:rPr>
          <w:highlight w:val="none"/>
        </w:rPr>
        <w:instrText xml:space="preserve"> PAGEREF _Toc5031 \h </w:instrText>
      </w:r>
      <w:r>
        <w:rPr>
          <w:highlight w:val="none"/>
        </w:rPr>
        <w:fldChar w:fldCharType="separate"/>
      </w:r>
      <w:r>
        <w:rPr>
          <w:highlight w:val="none"/>
        </w:rPr>
        <w:t xml:space="preserve">37</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"_Toc5724" </w:instrText>
      </w:r>
      <w:r>
        <w:rPr>
          <w:highlight w:val="none"/>
        </w:rPr>
        <w:fldChar w:fldCharType="separate"/>
      </w:r>
      <w:r>
        <w:rPr>
          <w:rFonts w:hint="eastAsia"/>
          <w:highlight w:val="none"/>
        </w:rPr>
        <w:t xml:space="preserve">附件十三、具备履行合同所必需的设备和专业技术能力的书面声明</w:t>
      </w:r>
      <w:r>
        <w:rPr>
          <w:highlight w:val="none"/>
        </w:rPr>
        <w:tab/>
      </w:r>
      <w:r>
        <w:rPr>
          <w:highlight w:val="none"/>
        </w:rPr>
        <w:fldChar w:fldCharType="begin"/>
      </w:r>
      <w:r>
        <w:rPr>
          <w:highlight w:val="none"/>
        </w:rPr>
        <w:instrText xml:space="preserve"> PAGEREF _Toc5724 \h </w:instrText>
      </w:r>
      <w:r>
        <w:rPr>
          <w:highlight w:val="none"/>
        </w:rPr>
        <w:fldChar w:fldCharType="separate"/>
      </w:r>
      <w:r>
        <w:rPr>
          <w:highlight w:val="none"/>
        </w:rPr>
        <w:t xml:space="preserve">38</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"_Toc10188" </w:instrText>
      </w:r>
      <w:r>
        <w:rPr>
          <w:highlight w:val="none"/>
        </w:rPr>
        <w:fldChar w:fldCharType="separate"/>
      </w:r>
      <w:r>
        <w:rPr>
          <w:rFonts w:hint="eastAsia"/>
          <w:highlight w:val="none"/>
        </w:rPr>
        <w:t xml:space="preserve">附件十四、南京市政府采购供应商信用记录表</w:t>
      </w:r>
      <w:r>
        <w:rPr>
          <w:highlight w:val="none"/>
        </w:rPr>
        <w:tab/>
      </w:r>
      <w:r>
        <w:rPr>
          <w:highlight w:val="none"/>
        </w:rPr>
        <w:fldChar w:fldCharType="begin"/>
      </w:r>
      <w:r>
        <w:rPr>
          <w:highlight w:val="none"/>
        </w:rPr>
        <w:instrText xml:space="preserve"> PAGEREF _Toc10188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871"/>
        <w:tabs>
          <w:tab w:val="right" w:pos="9404" w:leader="dot"/>
        </w:tabs>
        <w:rPr>
          <w:highlight w:val="none"/>
        </w:rPr>
      </w:pPr>
      <w:r>
        <w:rPr>
          <w:highlight w:val="none"/>
        </w:rPr>
        <w:fldChar w:fldCharType="begin"/>
      </w:r>
      <w:r>
        <w:rPr>
          <w:highlight w:val="none"/>
        </w:rPr>
        <w:instrText xml:space="preserve"> HYPERLINK \l "_Toc20930" </w:instrText>
      </w:r>
      <w:r>
        <w:rPr>
          <w:highlight w:val="none"/>
        </w:rPr>
        <w:fldChar w:fldCharType="separate"/>
      </w:r>
      <w:r>
        <w:rPr>
          <w:rFonts w:hint="eastAsia"/>
          <w:highlight w:val="none"/>
        </w:rPr>
        <w:t xml:space="preserve">附件十五、</w:t>
      </w:r>
      <w:r>
        <w:rPr>
          <w:highlight w:val="none"/>
        </w:rPr>
        <w:t xml:space="preserve">其他材料</w:t>
      </w:r>
      <w:r>
        <w:rPr>
          <w:highlight w:val="none"/>
        </w:rPr>
        <w:tab/>
      </w:r>
      <w:r>
        <w:rPr>
          <w:highlight w:val="none"/>
        </w:rPr>
        <w:fldChar w:fldCharType="begin"/>
      </w:r>
      <w:r>
        <w:rPr>
          <w:highlight w:val="none"/>
        </w:rPr>
        <w:instrText xml:space="preserve"> PAGEREF _Toc20930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ind w:firstLine="422"/>
        <w:jc w:val="left"/>
        <w:rPr>
          <w:rFonts w:hint="eastAsia" w:ascii="宋体" w:hAnsi="宋体" w:cs="宋体"/>
          <w:szCs w:val="28"/>
          <w:highlight w:val="none"/>
          <w:lang w:val="zh-CN"/>
        </w:rPr>
      </w:pPr>
      <w:r>
        <w:rPr>
          <w:rFonts w:ascii="宋体" w:hAnsi="宋体" w:cs="宋体"/>
          <w:szCs w:val="28"/>
          <w:highlight w:val="none"/>
          <w:lang w:val="zh-CN"/>
        </w:rPr>
        <w:fldChar w:fldCharType="end"/>
      </w:r>
      <w:r/>
    </w:p>
    <w:p>
      <w:pPr>
        <w:ind w:firstLine="562"/>
        <w:jc w:val="left"/>
        <w:rPr>
          <w:rFonts w:hint="eastAsia" w:ascii="宋体" w:hAnsi="宋体" w:cs="宋体"/>
          <w:sz w:val="28"/>
          <w:szCs w:val="28"/>
          <w:highlight w:val="none"/>
          <w:lang w:val="zh-CN"/>
        </w:rPr>
      </w:pPr>
      <w:r>
        <w:rPr>
          <w:rFonts w:hint="eastAsia" w:ascii="宋体" w:hAnsi="宋体" w:cs="宋体"/>
          <w:sz w:val="28"/>
          <w:szCs w:val="28"/>
          <w:highlight w:val="none"/>
          <w:lang w:val="zh-CN"/>
        </w:rPr>
      </w:r>
      <w:r/>
    </w:p>
    <w:p>
      <w:pPr>
        <w:pStyle w:val="826"/>
        <w:ind w:firstLine="560"/>
        <w:rPr>
          <w:rStyle w:val="1037"/>
          <w:b/>
          <w:bCs/>
          <w:highlight w:val="none"/>
          <w:lang w:val="zh-CN"/>
        </w:rPr>
        <w:sectPr>
          <w:headerReference w:type="default" r:id="rId10"/>
          <w:footerReference w:type="default" r:id="rId13"/>
          <w:footnotePr/>
          <w:endnotePr/>
          <w:type w:val="nextPage"/>
          <w:pgSz w:w="12240" w:h="15840" w:orient="portrait"/>
          <w:pgMar w:top="1418" w:right="1418" w:bottom="1418" w:left="1418" w:header="720" w:footer="720" w:gutter="0"/>
          <w:cols w:num="1" w:sep="0" w:space="720" w:equalWidth="1"/>
          <w:docGrid w:linePitch="360"/>
        </w:sectPr>
      </w:pPr>
      <w:r/>
      <w:bookmarkStart w:id="0" w:name="_Toc6306271"/>
      <w:r/>
      <w:r/>
    </w:p>
    <w:p>
      <w:pPr>
        <w:pStyle w:val="826"/>
        <w:ind w:firstLine="560"/>
        <w:rPr>
          <w:highlight w:val="none"/>
        </w:rPr>
      </w:pPr>
      <w:r/>
      <w:bookmarkStart w:id="1" w:name="_Toc27138"/>
      <w:r>
        <w:rPr>
          <w:rStyle w:val="1037"/>
          <w:rFonts w:hint="eastAsia"/>
          <w:b/>
          <w:bCs/>
          <w:highlight w:val="none"/>
          <w:lang w:val="zh-CN"/>
        </w:rPr>
        <w:t xml:space="preserve">第一章  投标邀请</w:t>
      </w:r>
      <w:bookmarkEnd w:id="0"/>
      <w:r/>
      <w:bookmarkEnd w:id="1"/>
      <w:r/>
      <w:r/>
    </w:p>
    <w:p>
      <w:pPr>
        <w:ind w:firstLine="420"/>
        <w:jc w:val="left"/>
        <w:spacing w:line="420" w:lineRule="exact"/>
        <w:rPr>
          <w:b/>
          <w:highlight w:val="none"/>
        </w:rPr>
      </w:pPr>
      <w:r>
        <w:rPr>
          <w:rFonts w:hint="eastAsia"/>
          <w:highlight w:val="none"/>
          <w:u w:val="single"/>
          <w:lang w:eastAsia="zh-CN"/>
        </w:rPr>
        <w:t xml:space="preserve">宁杭高速公路淳化互通工程勘察设计变更服务</w:t>
      </w:r>
      <w:r>
        <w:rPr>
          <w:rFonts w:hint="eastAsia"/>
          <w:highlight w:val="none"/>
        </w:rPr>
        <w:t xml:space="preserve">的潜在投标人应在</w:t>
      </w:r>
      <w:r>
        <w:rPr>
          <w:rFonts w:hint="eastAsia" w:ascii="宋体" w:hAnsi="宋体" w:cs="Trebuchet MS"/>
          <w:szCs w:val="21"/>
        </w:rPr>
        <w:t xml:space="preserve">江苏省政府采购交易系统“苏采云系统”</w:t>
      </w:r>
      <w:r>
        <w:rPr>
          <w:rFonts w:hint="eastAsia"/>
          <w:highlight w:val="none"/>
        </w:rPr>
        <w:t xml:space="preserve">获取招标文件，并于2</w:t>
      </w:r>
      <w:r>
        <w:rPr>
          <w:highlight w:val="none"/>
        </w:rPr>
        <w:t xml:space="preserve">02</w:t>
      </w:r>
      <w:r>
        <w:rPr>
          <w:rFonts w:hint="eastAsia"/>
          <w:highlight w:val="none"/>
          <w:lang w:val="en-US" w:eastAsia="zh-CN"/>
        </w:rPr>
        <w:t xml:space="preserve">6</w:t>
      </w:r>
      <w:r>
        <w:rPr>
          <w:rFonts w:hint="eastAsia"/>
          <w:highlight w:val="none"/>
        </w:rPr>
        <w:t xml:space="preserve">年</w:t>
      </w:r>
      <w:r>
        <w:rPr>
          <w:rFonts w:hint="eastAsia"/>
          <w:highlight w:val="none"/>
          <w:lang w:val="en-US" w:eastAsia="zh-CN"/>
        </w:rPr>
        <w:t xml:space="preserve">06</w:t>
      </w:r>
      <w:r>
        <w:rPr>
          <w:rFonts w:hint="eastAsia"/>
          <w:highlight w:val="none"/>
        </w:rPr>
        <w:t xml:space="preserve">月</w:t>
      </w:r>
      <w:r>
        <w:rPr>
          <w:rFonts w:hint="eastAsia"/>
          <w:highlight w:val="none"/>
          <w:lang w:val="en-US" w:eastAsia="zh-CN"/>
        </w:rPr>
        <w:t xml:space="preserve">29</w:t>
      </w:r>
      <w:r>
        <w:rPr>
          <w:rFonts w:hint="eastAsia"/>
          <w:highlight w:val="none"/>
        </w:rPr>
        <w:t xml:space="preserve">日</w:t>
      </w:r>
      <w:r>
        <w:rPr>
          <w:rFonts w:hint="eastAsia"/>
          <w:highlight w:val="none"/>
          <w:lang w:val="en-US" w:eastAsia="zh-CN"/>
        </w:rPr>
        <w:t xml:space="preserve">09</w:t>
      </w:r>
      <w:r>
        <w:rPr>
          <w:rFonts w:hint="eastAsia"/>
          <w:highlight w:val="none"/>
        </w:rPr>
        <w:t xml:space="preserve">时3</w:t>
      </w:r>
      <w:r>
        <w:rPr>
          <w:highlight w:val="none"/>
        </w:rPr>
        <w:t xml:space="preserve">0</w:t>
      </w:r>
      <w:r>
        <w:rPr>
          <w:rFonts w:hint="eastAsia"/>
          <w:highlight w:val="none"/>
        </w:rPr>
        <w:t xml:space="preserve">分（北京时间）前递交投标文件。</w:t>
      </w:r>
      <w:r/>
    </w:p>
    <w:p>
      <w:pPr>
        <w:ind w:firstLine="422"/>
        <w:jc w:val="left"/>
        <w:spacing w:line="360" w:lineRule="auto"/>
        <w:rPr>
          <w:b/>
          <w:highlight w:val="none"/>
        </w:rPr>
      </w:pPr>
      <w:r>
        <w:rPr>
          <w:rFonts w:hint="eastAsia"/>
          <w:b/>
          <w:highlight w:val="none"/>
        </w:rPr>
        <w:t xml:space="preserve">一、项目基本情况 </w:t>
      </w:r>
      <w:r/>
    </w:p>
    <w:p>
      <w:pPr>
        <w:ind w:firstLine="840"/>
        <w:jc w:val="left"/>
        <w:spacing w:line="360" w:lineRule="auto"/>
        <w:rPr>
          <w:rFonts w:hint="eastAsia" w:eastAsia="宋体"/>
          <w:strike/>
          <w:highlight w:val="none"/>
          <w:lang w:eastAsia="zh-CN"/>
        </w:rPr>
      </w:pPr>
      <w:r>
        <w:rPr>
          <w:rFonts w:hint="eastAsia"/>
          <w:highlight w:val="none"/>
        </w:rPr>
        <w:t xml:space="preserve">项目编号：</w:t>
      </w:r>
      <w:r>
        <w:rPr>
          <w:rFonts w:hint="eastAsia"/>
          <w:highlight w:val="none"/>
          <w:lang w:eastAsia="zh-CN"/>
        </w:rPr>
        <w:t xml:space="preserve">JSZC-320115-JSZC-G2026-0021</w:t>
      </w:r>
      <w:r/>
    </w:p>
    <w:p>
      <w:pPr>
        <w:ind w:firstLine="840"/>
        <w:jc w:val="left"/>
        <w:spacing w:line="360" w:lineRule="auto"/>
        <w:rPr>
          <w:rFonts w:hint="eastAsia" w:eastAsia="宋体"/>
          <w:highlight w:val="none"/>
          <w:lang w:eastAsia="zh-CN"/>
        </w:rPr>
      </w:pPr>
      <w:r>
        <w:rPr>
          <w:rFonts w:hint="eastAsia"/>
          <w:highlight w:val="none"/>
        </w:rPr>
        <w:t xml:space="preserve">项目名称：</w:t>
      </w:r>
      <w:r>
        <w:rPr>
          <w:rFonts w:hint="eastAsia"/>
          <w:highlight w:val="none"/>
          <w:lang w:eastAsia="zh-CN"/>
        </w:rPr>
        <w:t xml:space="preserve">宁杭高速公路淳化互通工程勘察设计变更服务</w:t>
      </w:r>
      <w:r/>
    </w:p>
    <w:p>
      <w:pPr>
        <w:ind w:firstLine="840"/>
        <w:jc w:val="left"/>
        <w:spacing w:line="360" w:lineRule="auto"/>
        <w:rPr>
          <w:highlight w:val="none"/>
        </w:rPr>
      </w:pPr>
      <w:r>
        <w:rPr>
          <w:rFonts w:hint="eastAsia"/>
          <w:highlight w:val="none"/>
        </w:rPr>
        <w:t xml:space="preserve">预算金额：</w:t>
      </w:r>
      <w:r>
        <w:rPr>
          <w:rFonts w:hint="eastAsia"/>
          <w:highlight w:val="none"/>
          <w:lang w:val="en-US" w:eastAsia="zh-CN"/>
        </w:rPr>
        <w:t xml:space="preserve">118万元</w:t>
      </w:r>
      <w:r>
        <w:rPr>
          <w:rFonts w:hint="eastAsia"/>
          <w:highlight w:val="none"/>
        </w:rPr>
        <w:t xml:space="preserve">。</w:t>
      </w:r>
      <w:r/>
    </w:p>
    <w:p>
      <w:pPr>
        <w:ind w:firstLine="840"/>
        <w:spacing w:line="360" w:lineRule="auto"/>
        <w:rPr>
          <w:highlight w:val="none"/>
        </w:rPr>
      </w:pPr>
      <w:r>
        <w:rPr>
          <w:rFonts w:hint="eastAsia"/>
          <w:highlight w:val="none"/>
        </w:rPr>
        <w:t xml:space="preserve">最高限价：</w:t>
      </w:r>
      <w:r>
        <w:rPr>
          <w:rFonts w:hint="eastAsia"/>
          <w:highlight w:val="none"/>
          <w:lang w:val="en-US" w:eastAsia="zh-CN"/>
        </w:rPr>
        <w:t xml:space="preserve">118万元</w:t>
      </w:r>
      <w:r>
        <w:rPr>
          <w:rFonts w:hint="eastAsia"/>
          <w:highlight w:val="none"/>
        </w:rPr>
        <w:t xml:space="preserve">，投标报价超过最高限价为无效标。</w:t>
      </w:r>
      <w:r/>
    </w:p>
    <w:p>
      <w:pPr>
        <w:ind w:firstLine="840"/>
        <w:spacing w:line="360" w:lineRule="auto"/>
        <w:rPr>
          <w:rFonts w:hint="eastAsia"/>
          <w:highlight w:val="none"/>
        </w:rPr>
      </w:pPr>
      <w:r>
        <w:rPr>
          <w:rFonts w:hint="eastAsia"/>
          <w:highlight w:val="none"/>
        </w:rPr>
        <w:t xml:space="preserve">采购</w:t>
      </w:r>
      <w:r>
        <w:rPr>
          <w:rFonts w:hint="eastAsia" w:ascii="宋体" w:hAnsi="宋体"/>
          <w:highlight w:val="none"/>
        </w:rPr>
        <w:t xml:space="preserve">需</w:t>
      </w:r>
      <w:r>
        <w:rPr>
          <w:rFonts w:hint="eastAsia"/>
          <w:highlight w:val="none"/>
        </w:rPr>
        <w:t xml:space="preserve">求：</w:t>
      </w:r>
      <w:r>
        <w:rPr>
          <w:rFonts w:hint="eastAsia"/>
          <w:highlight w:val="none"/>
          <w:lang w:eastAsia="zh-CN"/>
        </w:rPr>
        <w:t xml:space="preserve">宁杭高速公路淳化互通工程勘察设计变更服务</w:t>
      </w:r>
      <w:r>
        <w:rPr>
          <w:rFonts w:hint="eastAsia"/>
          <w:highlight w:val="none"/>
        </w:rPr>
        <w:t xml:space="preserve">，具体内容详见第四章采购需求。</w:t>
      </w:r>
      <w:r/>
    </w:p>
    <w:p>
      <w:pPr>
        <w:ind w:firstLine="840"/>
        <w:spacing w:line="360" w:lineRule="auto"/>
        <w:rPr>
          <w:rFonts w:hint="eastAsia"/>
          <w:highlight w:val="none"/>
          <w:lang w:eastAsia="zh-CN"/>
        </w:rPr>
      </w:pPr>
      <w:r>
        <w:rPr>
          <w:rFonts w:hint="eastAsia" w:ascii="宋体" w:hAnsi="宋体"/>
          <w:highlight w:val="none"/>
          <w:lang w:val="en-US" w:eastAsia="zh-CN"/>
        </w:rPr>
        <w:t xml:space="preserve">服务</w:t>
      </w:r>
      <w:r>
        <w:rPr>
          <w:rFonts w:hint="eastAsia" w:ascii="宋体" w:hAnsi="宋体"/>
          <w:highlight w:val="none"/>
        </w:rPr>
        <w:t xml:space="preserve">期限：</w:t>
      </w:r>
      <w:r>
        <w:rPr>
          <w:rFonts w:hint="eastAsia" w:cs="Times New Roman"/>
          <w:highlight w:val="none"/>
          <w:lang w:eastAsia="zh-CN"/>
        </w:rPr>
        <w:t xml:space="preserve">自合同签订之日起至服务完成为止。</w:t>
      </w:r>
      <w:r/>
    </w:p>
    <w:p>
      <w:pPr>
        <w:ind w:firstLine="840"/>
        <w:spacing w:line="360" w:lineRule="auto"/>
        <w:rPr>
          <w:rFonts w:hint="eastAsia" w:ascii="黑体" w:hAnsi="黑体"/>
          <w:highlight w:val="none"/>
        </w:rPr>
      </w:pPr>
      <w:r>
        <w:rPr>
          <w:rFonts w:hint="eastAsia" w:ascii="黑体" w:hAnsi="黑体"/>
          <w:highlight w:val="none"/>
        </w:rPr>
        <w:t xml:space="preserve">本项目（是/否）接受联合体投标：否。</w:t>
      </w:r>
      <w:r/>
    </w:p>
    <w:p>
      <w:pPr>
        <w:ind w:firstLine="422"/>
        <w:jc w:val="left"/>
        <w:spacing w:line="420" w:lineRule="exact"/>
        <w:rPr>
          <w:b/>
          <w:highlight w:val="none"/>
        </w:rPr>
      </w:pPr>
      <w:r>
        <w:rPr>
          <w:rFonts w:hint="eastAsia"/>
          <w:b/>
          <w:highlight w:val="none"/>
        </w:rPr>
        <w:t xml:space="preserve">二、申请人的资格要求</w:t>
      </w:r>
      <w:r/>
    </w:p>
    <w:p>
      <w:pPr>
        <w:ind w:firstLine="422"/>
        <w:jc w:val="left"/>
        <w:spacing w:line="420" w:lineRule="exact"/>
        <w:rPr>
          <w:b/>
          <w:bCs/>
          <w:highlight w:val="none"/>
        </w:rPr>
      </w:pPr>
      <w:r>
        <w:rPr>
          <w:rFonts w:hint="eastAsia"/>
          <w:b/>
          <w:bCs/>
          <w:highlight w:val="none"/>
        </w:rPr>
        <w:t xml:space="preserve">2</w:t>
      </w:r>
      <w:r>
        <w:rPr>
          <w:b/>
          <w:bCs/>
          <w:highlight w:val="none"/>
        </w:rPr>
        <w:t xml:space="preserve">.1</w:t>
      </w:r>
      <w:r>
        <w:rPr>
          <w:rFonts w:hint="eastAsia"/>
          <w:b/>
          <w:bCs/>
          <w:highlight w:val="none"/>
        </w:rPr>
        <w:t xml:space="preserve">、满足《中华人民共和国政府采购法》第二十二条规定：</w:t>
      </w:r>
      <w:r/>
    </w:p>
    <w:p>
      <w:pPr>
        <w:ind w:firstLine="440"/>
        <w:spacing w:after="0" w:line="360" w:lineRule="auto"/>
        <w:rPr>
          <w:rFonts w:hint="eastAsia" w:ascii="宋体" w:hAnsi="宋体" w:cs="宋体"/>
          <w:lang w:eastAsia="zh-CN"/>
        </w:rPr>
      </w:pPr>
      <w:r/>
      <w:bookmarkStart w:id="2" w:name="_Toc28359004"/>
      <w:r>
        <w:rPr>
          <w:rFonts w:hint="eastAsia" w:ascii="宋体" w:hAnsi="宋体" w:cs="宋体"/>
          <w:lang w:eastAsia="zh-CN"/>
        </w:rPr>
        <w:t xml:space="preserve">（1）具有独立承担民事责任的能力（提供法人或者其他组织的营业执照，自然人的</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身份证明）；</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（2）具有良好的商业信誉和健全的财务会计制度（提供参加本次磋商活动前的会计</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报表,成立不满一个月不需提供）；</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（3）具有履行合同所必需的设备和专业技术能力（根据项目需求提供履行合同所必</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需的设备和专业技术能力的证明材料或相关加盖公章的承诺函）；</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（4）有依法缴纳税收和社会保障资金的良好记录（提供参加本次磋商活动前六个月</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内（至少一个月）依法缴纳税收和社会保障资金的相关材料）；</w:t>
      </w:r>
      <w:r/>
    </w:p>
    <w:p>
      <w:pPr>
        <w:ind w:firstLine="440"/>
        <w:spacing w:after="0" w:line="360" w:lineRule="auto"/>
        <w:rPr>
          <w:rFonts w:hint="eastAsia" w:ascii="宋体" w:hAnsi="宋体" w:cs="宋体"/>
          <w:lang w:eastAsia="zh-CN"/>
        </w:rPr>
      </w:pPr>
      <w:r>
        <w:rPr>
          <w:rFonts w:hint="eastAsia" w:ascii="宋体" w:hAnsi="宋体" w:cs="宋体"/>
          <w:lang w:eastAsia="zh-CN"/>
        </w:rPr>
        <w:t xml:space="preserve">（5）参加磋商活动前三年内，在经营活动中没有重大违法记录（提供参加本次磋商</w:t>
      </w:r>
      <w:r/>
    </w:p>
    <w:p>
      <w:pPr>
        <w:ind w:firstLine="440"/>
        <w:spacing w:after="0" w:line="360" w:lineRule="auto"/>
        <w:rPr>
          <w:rFonts w:ascii="宋体" w:hAnsi="宋体" w:cs="宋体"/>
          <w:lang w:eastAsia="zh-CN"/>
        </w:rPr>
      </w:pPr>
      <w:r>
        <w:rPr>
          <w:rFonts w:hint="eastAsia" w:ascii="宋体" w:hAnsi="宋体" w:cs="宋体"/>
          <w:lang w:eastAsia="zh-CN"/>
        </w:rPr>
        <w:t xml:space="preserve">活动前3年内在经营活动中没有重大违法记录的书面声明）。</w:t>
      </w:r>
      <w:r/>
    </w:p>
    <w:p>
      <w:pPr>
        <w:ind w:firstLine="422"/>
        <w:spacing w:line="360" w:lineRule="auto"/>
        <w:shd w:val="clear" w:color="auto" w:fill="ffffff"/>
        <w:widowControl/>
        <w:rPr>
          <w:b/>
          <w:bCs/>
          <w:highlight w:val="none"/>
        </w:rPr>
      </w:pPr>
      <w:r>
        <w:rPr>
          <w:rFonts w:hint="eastAsia"/>
          <w:b/>
          <w:bCs/>
          <w:highlight w:val="none"/>
        </w:rPr>
        <w:t xml:space="preserve">注：以上涉及的证明材料，供应商可以在投标文件中一次性提交，也可以在投标文件中提供满足相应条件的信用承诺书（详见招标文件格式），不再需要提供上述涉及的证明材料。</w:t>
      </w:r>
      <w:r/>
    </w:p>
    <w:p>
      <w:pPr>
        <w:ind w:firstLine="422"/>
        <w:spacing w:line="360" w:lineRule="auto"/>
        <w:shd w:val="clear" w:color="auto" w:fill="ffffff"/>
        <w:widowControl/>
        <w:rPr>
          <w:highlight w:val="none"/>
        </w:rPr>
      </w:pPr>
      <w:r>
        <w:rPr>
          <w:rFonts w:hint="eastAsia"/>
          <w:b/>
          <w:bCs/>
          <w:highlight w:val="none"/>
        </w:rPr>
        <w:t xml:space="preserve">供应商投标文件中仅提供信用承诺书而未提供涉及的证明材料的，须在中标后，另行提供上述由信用承诺书替代的证明材料（一式五份），材料须加盖公章并胶装提交采购人或采购代理机构核验。经核验无误后，由采购人或采购代理机构发出中标通知书。</w:t>
      </w:r>
      <w:r/>
    </w:p>
    <w:p>
      <w:pPr>
        <w:ind w:firstLine="422"/>
        <w:spacing w:line="360" w:lineRule="auto"/>
        <w:shd w:val="clear" w:color="auto" w:fill="ffffff"/>
        <w:widowControl/>
        <w:rPr>
          <w:highlight w:val="none"/>
        </w:rPr>
      </w:pPr>
      <w:r>
        <w:rPr>
          <w:rFonts w:hint="eastAsia"/>
          <w:highlight w:val="none"/>
        </w:rPr>
        <w:t xml:space="preserve">1、供应商涉及以下情形的，不适用信用承诺，仍须提供上述证明材料：</w:t>
      </w:r>
      <w:r/>
    </w:p>
    <w:p>
      <w:pPr>
        <w:ind w:firstLine="422"/>
        <w:spacing w:line="360" w:lineRule="auto"/>
        <w:shd w:val="clear" w:color="auto" w:fill="ffffff"/>
        <w:widowControl/>
        <w:rPr>
          <w:highlight w:val="none"/>
        </w:rPr>
      </w:pPr>
      <w:r>
        <w:rPr>
          <w:rFonts w:hint="eastAsia"/>
          <w:highlight w:val="none"/>
        </w:rPr>
        <w:t xml:space="preserve">（</w:t>
      </w:r>
      <w:r>
        <w:rPr>
          <w:highlight w:val="none"/>
        </w:rPr>
        <w:t xml:space="preserve">1</w:t>
      </w:r>
      <w:r>
        <w:rPr>
          <w:rFonts w:hint="eastAsia"/>
          <w:highlight w:val="none"/>
        </w:rPr>
        <w:t xml:space="preserve">）供应商被列入严重失信主体名单；</w:t>
      </w:r>
      <w:r/>
    </w:p>
    <w:p>
      <w:pPr>
        <w:ind w:firstLine="422"/>
        <w:spacing w:line="360" w:lineRule="auto"/>
        <w:shd w:val="clear" w:color="auto" w:fill="ffffff"/>
        <w:widowControl/>
        <w:rPr>
          <w:highlight w:val="none"/>
        </w:rPr>
      </w:pPr>
      <w:r>
        <w:rPr>
          <w:rFonts w:hint="eastAsia"/>
          <w:highlight w:val="none"/>
        </w:rPr>
        <w:t xml:space="preserve">（2）被相关监管部门作出行政处罚且尚在处罚有效期内；</w:t>
      </w:r>
      <w:r/>
    </w:p>
    <w:p>
      <w:pPr>
        <w:ind w:firstLine="422"/>
        <w:spacing w:line="360" w:lineRule="auto"/>
        <w:shd w:val="clear" w:color="auto" w:fill="ffffff"/>
        <w:widowControl/>
        <w:rPr>
          <w:highlight w:val="none"/>
        </w:rPr>
      </w:pPr>
      <w:r>
        <w:rPr>
          <w:rFonts w:hint="eastAsia"/>
          <w:highlight w:val="none"/>
        </w:rPr>
        <w:t xml:space="preserve">（3）其他法律、行政法规规定的不适用信用承诺的情形。</w:t>
      </w:r>
      <w:bookmarkEnd w:id="2"/>
      <w:r/>
      <w:r/>
    </w:p>
    <w:p>
      <w:pPr>
        <w:ind w:firstLine="420"/>
        <w:spacing w:line="360" w:lineRule="auto"/>
        <w:rPr>
          <w:highlight w:val="none"/>
        </w:rPr>
      </w:pPr>
      <w:r>
        <w:rPr>
          <w:rFonts w:hint="eastAsia"/>
          <w:highlight w:val="none"/>
        </w:rPr>
        <w:t xml:space="preserve">2、</w:t>
      </w:r>
      <w:r>
        <w:rPr>
          <w:highlight w:val="none"/>
        </w:rPr>
        <w:t xml:space="preserve">违反信用承诺的法律责任</w:t>
      </w:r>
      <w:r/>
    </w:p>
    <w:p>
      <w:pPr>
        <w:ind w:firstLine="420"/>
        <w:spacing w:line="360" w:lineRule="auto"/>
        <w:rPr>
          <w:highlight w:val="none"/>
        </w:rPr>
      </w:pPr>
      <w:r>
        <w:rPr>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40"/>
        <w:spacing w:after="0" w:line="360" w:lineRule="auto"/>
        <w:rPr>
          <w:rFonts w:hint="eastAsia"/>
          <w:b/>
          <w:bCs/>
          <w:highlight w:val="none"/>
        </w:rPr>
      </w:pPr>
      <w:r>
        <w:rPr>
          <w:rFonts w:hint="eastAsia"/>
          <w:b/>
          <w:bCs/>
          <w:highlight w:val="none"/>
        </w:rPr>
        <w:t xml:space="preserve">2.</w:t>
      </w:r>
      <w:r>
        <w:rPr>
          <w:b/>
          <w:bCs/>
          <w:highlight w:val="none"/>
        </w:rPr>
        <w:t xml:space="preserve">2 </w:t>
      </w:r>
      <w:r>
        <w:rPr>
          <w:rFonts w:hint="eastAsia"/>
          <w:b/>
          <w:bCs/>
          <w:highlight w:val="none"/>
        </w:rPr>
        <w:t xml:space="preserve">采购人根据采购项目的特殊要求规定的特定条件：</w:t>
      </w:r>
      <w:r/>
    </w:p>
    <w:p>
      <w:pPr>
        <w:ind w:firstLine="440"/>
        <w:spacing w:after="0" w:line="360" w:lineRule="auto"/>
        <w:rPr>
          <w:rFonts w:hint="eastAsia" w:ascii="宋体" w:hAnsi="宋体" w:cs="宋体"/>
          <w:b/>
          <w:bCs/>
          <w:lang w:eastAsia="zh-CN"/>
        </w:rPr>
      </w:pPr>
      <w:r>
        <w:rPr>
          <w:rFonts w:hint="eastAsia" w:ascii="宋体" w:hAnsi="宋体" w:cs="宋体"/>
          <w:b/>
          <w:bCs/>
          <w:lang w:eastAsia="zh-CN"/>
        </w:rPr>
        <w:t xml:space="preserve">（1）具有有效的工程设计综合甲级资质</w:t>
      </w:r>
      <w:r>
        <w:rPr>
          <w:rFonts w:hint="eastAsia" w:ascii="宋体" w:hAnsi="宋体" w:cs="宋体"/>
          <w:b/>
          <w:bCs/>
          <w:lang w:val="en-US" w:eastAsia="zh-CN"/>
        </w:rPr>
        <w:t xml:space="preserve">或</w:t>
      </w:r>
      <w:r>
        <w:rPr>
          <w:rFonts w:hint="eastAsia" w:ascii="宋体" w:hAnsi="宋体" w:cs="宋体"/>
          <w:b/>
          <w:bCs/>
          <w:lang w:eastAsia="zh-CN"/>
        </w:rPr>
        <w:t xml:space="preserve">具有有效的[工程设计公路行业甲级或公路行业(至少包括公路、交通工程)专业甲级资质]；</w:t>
      </w:r>
      <w:r/>
    </w:p>
    <w:p>
      <w:pPr>
        <w:ind w:firstLine="440"/>
        <w:spacing w:after="0" w:line="360" w:lineRule="auto"/>
        <w:rPr>
          <w:rFonts w:hint="eastAsia" w:ascii="宋体" w:hAnsi="宋体" w:cs="宋体"/>
          <w:b/>
          <w:bCs/>
          <w:lang w:eastAsia="zh-CN"/>
        </w:rPr>
      </w:pPr>
      <w:r>
        <w:rPr>
          <w:rFonts w:hint="eastAsia" w:ascii="宋体" w:hAnsi="宋体" w:cs="宋体"/>
          <w:b/>
          <w:bCs/>
          <w:lang w:eastAsia="zh-CN"/>
        </w:rPr>
        <w:t xml:space="preserve">（</w:t>
      </w:r>
      <w:r>
        <w:rPr>
          <w:rFonts w:hint="eastAsia" w:ascii="宋体" w:hAnsi="宋体" w:cs="宋体"/>
          <w:b/>
          <w:bCs/>
          <w:lang w:val="en-US" w:eastAsia="zh-CN"/>
        </w:rPr>
        <w:t xml:space="preserve">2</w:t>
      </w:r>
      <w:r>
        <w:rPr>
          <w:rFonts w:hint="eastAsia" w:ascii="宋体" w:hAnsi="宋体" w:cs="宋体"/>
          <w:b/>
          <w:bCs/>
          <w:lang w:eastAsia="zh-CN"/>
        </w:rPr>
        <w:t xml:space="preserve">）具有有效的工程勘察综合类甲级或工程勘察专业类[至少包括岩土工程(勘察）、工程测量]甲级资质。</w:t>
      </w:r>
      <w:r/>
    </w:p>
    <w:p>
      <w:pPr>
        <w:ind w:firstLine="440"/>
        <w:spacing w:after="0" w:line="360" w:lineRule="auto"/>
        <w:rPr>
          <w:rFonts w:ascii="宋体" w:hAnsi="宋体" w:cs="宋体"/>
          <w:lang w:eastAsia="zh-CN"/>
        </w:rPr>
      </w:pPr>
      <w:r>
        <w:rPr>
          <w:rFonts w:hint="eastAsia"/>
          <w:b/>
          <w:bCs/>
          <w:highlight w:val="none"/>
        </w:rPr>
        <w:t xml:space="preserve">2</w:t>
      </w:r>
      <w:r>
        <w:rPr>
          <w:b/>
          <w:bCs/>
          <w:highlight w:val="none"/>
        </w:rPr>
        <w:t xml:space="preserve">.3</w:t>
      </w:r>
      <w:r>
        <w:rPr>
          <w:rFonts w:hint="eastAsia"/>
          <w:b/>
          <w:bCs/>
          <w:highlight w:val="none"/>
        </w:rPr>
        <w:t xml:space="preserve"> 落实政府采购政策需满足的资格要求</w:t>
      </w:r>
      <w:r>
        <w:rPr>
          <w:rFonts w:hint="eastAsia"/>
          <w:highlight w:val="none"/>
        </w:rPr>
        <w:t xml:space="preserve">：</w:t>
      </w:r>
      <w:r>
        <w:rPr>
          <w:rFonts w:hint="eastAsia" w:ascii="宋体" w:hAnsi="宋体" w:cs="宋体"/>
          <w:b/>
          <w:bCs/>
          <w:lang w:eastAsia="zh-CN"/>
        </w:rPr>
        <w:t xml:space="preserve">如属于专门面向中小企业采购的项目，供应商应为中小微企业/监狱企业/残疾人福利性单位。非中小微企业/监狱企业/残疾人福利性单位，供应商投标为无效投标（供应商须提供中小企业声明函/残疾人福利性单位声明函/属于监狱企业的证明文件编入响应文件）。</w:t>
      </w:r>
      <w:r/>
    </w:p>
    <w:p>
      <w:pPr>
        <w:ind w:firstLine="440"/>
        <w:spacing w:after="0" w:line="360" w:lineRule="auto"/>
        <w:rPr>
          <w:rFonts w:ascii="宋体" w:hAnsi="宋体" w:cs="宋体"/>
          <w:highlight w:val="none"/>
          <w:lang w:eastAsia="zh-CN"/>
        </w:rPr>
      </w:pPr>
      <w:r>
        <w:rPr>
          <w:rFonts w:hint="eastAsia" w:ascii="宋体" w:hAnsi="宋体" w:cs="宋体"/>
          <w:highlight w:val="none"/>
          <w:lang w:eastAsia="zh-CN"/>
        </w:rPr>
        <w:t xml:space="preserve">本项目按照以下第（4）种方式落实政府采购促进中小企业发展的要求：</w:t>
      </w:r>
      <w:r/>
    </w:p>
    <w:p>
      <w:pPr>
        <w:ind w:firstLine="440"/>
        <w:spacing w:after="0" w:line="360" w:lineRule="auto"/>
        <w:rPr>
          <w:rFonts w:ascii="宋体" w:hAnsi="宋体" w:cs="宋体"/>
          <w:lang w:eastAsia="zh-CN"/>
        </w:rPr>
      </w:pPr>
      <w:r>
        <w:rPr>
          <w:rFonts w:hint="eastAsia" w:ascii="宋体" w:hAnsi="宋体" w:cs="宋体"/>
          <w:lang w:eastAsia="zh-CN"/>
        </w:rPr>
        <w:t xml:space="preserve">1.本项目整体专门面向中小企业采购。</w:t>
      </w:r>
      <w:r/>
    </w:p>
    <w:p>
      <w:pPr>
        <w:ind w:firstLine="440"/>
        <w:spacing w:after="0" w:line="360" w:lineRule="auto"/>
        <w:rPr>
          <w:rFonts w:ascii="宋体" w:hAnsi="宋体" w:cs="宋体"/>
          <w:lang w:eastAsia="zh-CN"/>
        </w:rPr>
      </w:pPr>
      <w:r>
        <w:rPr>
          <w:rFonts w:hint="eastAsia" w:ascii="宋体" w:hAnsi="宋体" w:cs="宋体"/>
          <w:lang w:eastAsia="zh-CN"/>
        </w:rPr>
        <w:t xml:space="preserve">2.本项目整体专门面向小微企业采购。</w:t>
      </w:r>
      <w:r/>
    </w:p>
    <w:p>
      <w:pPr>
        <w:ind w:firstLine="440"/>
        <w:spacing w:after="0" w:line="360" w:lineRule="auto"/>
        <w:rPr>
          <w:rFonts w:ascii="宋体" w:hAnsi="宋体" w:cs="宋体"/>
          <w:lang w:eastAsia="zh-CN"/>
        </w:rPr>
      </w:pPr>
      <w:r>
        <w:rPr>
          <w:rFonts w:hint="eastAsia" w:ascii="宋体" w:hAnsi="宋体" w:cs="宋体"/>
          <w:lang w:eastAsia="zh-CN"/>
        </w:rPr>
        <w:t xml:space="preserve">3.本项目通过以下第（）种方式预留部分采购份额采购中小企业：</w:t>
      </w:r>
      <w:r/>
    </w:p>
    <w:p>
      <w:pPr>
        <w:ind w:firstLine="440"/>
        <w:spacing w:after="0" w:line="360" w:lineRule="auto"/>
        <w:rPr>
          <w:rFonts w:ascii="宋体" w:hAnsi="宋体" w:cs="宋体"/>
          <w:lang w:eastAsia="zh-CN"/>
        </w:rPr>
      </w:pPr>
      <w:r>
        <w:rPr>
          <w:rFonts w:hint="eastAsia" w:ascii="宋体" w:hAnsi="宋体" w:cs="宋体"/>
          <w:lang w:eastAsia="zh-CN"/>
        </w:rPr>
        <w:t xml:space="preserve">（1）本项目要求供应商以联合体形式参加，中小企业合同金额应当达到的比例为_%。</w:t>
      </w:r>
      <w:r/>
    </w:p>
    <w:p>
      <w:pPr>
        <w:ind w:firstLine="440"/>
        <w:spacing w:after="0" w:line="360" w:lineRule="auto"/>
        <w:rPr>
          <w:rFonts w:ascii="宋体" w:hAnsi="宋体" w:cs="宋体"/>
          <w:highlight w:val="none"/>
          <w:lang w:eastAsia="zh-CN"/>
        </w:rPr>
      </w:pPr>
      <w:r/>
      <w:bookmarkStart w:id="3" w:name="OLE_LINK8"/>
      <w:r>
        <w:rPr>
          <w:rFonts w:hint="eastAsia" w:ascii="宋体" w:hAnsi="宋体" w:cs="宋体"/>
          <w:lang w:eastAsia="zh-CN"/>
        </w:rPr>
        <w:t xml:space="preserve">（2）</w:t>
      </w:r>
      <w:bookmarkEnd w:id="3"/>
      <w:r>
        <w:rPr>
          <w:rFonts w:hint="eastAsia" w:ascii="宋体" w:hAnsi="宋体" w:cs="宋体"/>
          <w:lang w:eastAsia="zh-CN"/>
        </w:rPr>
        <w:t xml:space="preserve">本项目要求供应</w:t>
      </w:r>
      <w:r>
        <w:rPr>
          <w:rFonts w:hint="eastAsia" w:ascii="宋体" w:hAnsi="宋体" w:cs="宋体"/>
          <w:highlight w:val="none"/>
          <w:lang w:eastAsia="zh-CN"/>
        </w:rPr>
        <w:t xml:space="preserve">商进行合同分包，中小企业合同金额应当达到的比例为_%。</w:t>
      </w:r>
      <w:r/>
    </w:p>
    <w:p>
      <w:pPr>
        <w:ind w:firstLine="440"/>
        <w:spacing w:after="0" w:line="360" w:lineRule="auto"/>
        <w:rPr>
          <w:rFonts w:hint="eastAsia" w:ascii="宋体" w:hAnsi="宋体" w:cs="宋体"/>
          <w:lang w:eastAsia="zh-CN"/>
        </w:rPr>
      </w:pPr>
      <w:r>
        <w:rPr>
          <w:rFonts w:hint="eastAsia" w:ascii="宋体" w:hAnsi="宋体" w:cs="宋体"/>
          <w:highlight w:val="none"/>
          <w:lang w:eastAsia="zh-CN"/>
        </w:rPr>
        <w:t xml:space="preserve">4.本项目为非预留份额的采购项目或采购包，执行价格扣除优惠政策，具体详见</w:t>
      </w:r>
      <w:r>
        <w:rPr>
          <w:rFonts w:hint="eastAsia" w:ascii="宋体" w:hAnsi="宋体" w:cs="宋体"/>
          <w:highlight w:val="none"/>
          <w:lang w:eastAsia="zh-CN"/>
        </w:rPr>
        <w:t xml:space="preserve">评标方法和标准</w:t>
      </w:r>
      <w:r>
        <w:rPr>
          <w:rFonts w:hint="eastAsia" w:ascii="宋体" w:hAnsi="宋体" w:cs="宋体"/>
          <w:highlight w:val="none"/>
          <w:lang w:eastAsia="zh-CN"/>
        </w:rPr>
      </w:r>
      <w:r>
        <w:rPr>
          <w:rFonts w:hint="eastAsia" w:ascii="宋体" w:hAnsi="宋体" w:cs="宋体"/>
          <w:lang w:eastAsia="zh-CN"/>
        </w:rPr>
        <w:t xml:space="preserve">。</w:t>
      </w:r>
      <w:r/>
    </w:p>
    <w:p>
      <w:pPr>
        <w:ind w:firstLine="422"/>
        <w:spacing w:line="360" w:lineRule="auto"/>
        <w:widowControl/>
        <w:rPr>
          <w:highlight w:val="none"/>
        </w:rPr>
      </w:pPr>
      <w:r>
        <w:rPr>
          <w:rFonts w:hint="eastAsia"/>
          <w:b/>
          <w:bCs/>
          <w:highlight w:val="none"/>
        </w:rPr>
        <w:t xml:space="preserve">2</w:t>
      </w:r>
      <w:r>
        <w:rPr>
          <w:b/>
          <w:bCs/>
          <w:highlight w:val="none"/>
        </w:rPr>
        <w:t xml:space="preserve">.4 </w:t>
      </w:r>
      <w:r>
        <w:rPr>
          <w:rFonts w:hint="eastAsia"/>
          <w:b/>
          <w:bCs/>
          <w:highlight w:val="none"/>
        </w:rPr>
        <w:t xml:space="preserve">拒绝下述供应商参加本次采购活动：</w:t>
      </w:r>
      <w:r/>
    </w:p>
    <w:p>
      <w:pPr>
        <w:ind w:firstLine="420"/>
        <w:jc w:val="left"/>
        <w:spacing w:line="360" w:lineRule="auto"/>
        <w:rPr>
          <w:highlight w:val="none"/>
        </w:rPr>
      </w:pPr>
      <w:r>
        <w:rPr>
          <w:rFonts w:hint="eastAsia"/>
          <w:highlight w:val="none"/>
        </w:rPr>
        <w:t xml:space="preserve">（1）供应商单位负责人为同一人或者存在直接控股、管理关系的不同供应商，不得参加同一合同项下的政府采购活动。</w:t>
      </w:r>
      <w:r/>
    </w:p>
    <w:p>
      <w:pPr>
        <w:ind w:firstLine="420"/>
        <w:jc w:val="left"/>
        <w:spacing w:line="360" w:lineRule="auto"/>
        <w:rPr>
          <w:highlight w:val="none"/>
        </w:rPr>
      </w:pPr>
      <w:r>
        <w:rPr>
          <w:rFonts w:hint="eastAsia"/>
          <w:highlight w:val="none"/>
        </w:rPr>
        <w:t xml:space="preserve">（2）凡为采购项目提供整体设计、规范编制或者项目管理、监理、检测等服务的供应商，不得再参加本项目的采购活动。</w:t>
      </w:r>
      <w:r/>
    </w:p>
    <w:p>
      <w:pPr>
        <w:ind w:firstLine="420"/>
        <w:jc w:val="left"/>
        <w:spacing w:line="360" w:lineRule="auto"/>
        <w:rPr>
          <w:highlight w:val="none"/>
        </w:rPr>
      </w:pPr>
      <w:r>
        <w:rPr>
          <w:rFonts w:hint="eastAsia"/>
          <w:highlight w:val="none"/>
        </w:rPr>
        <w:t xml:space="preserve">（3）供应商被“信用中国”网站（www.creditchina.gov.cn）、“中国政府采购网"(www.ccgp.gov.cn)列入失信被执行人、重大税收违法案件当事人名单、政府采购严重违法失信行为记录名单。</w:t>
      </w:r>
      <w:r/>
    </w:p>
    <w:p>
      <w:pPr>
        <w:ind w:firstLine="422"/>
        <w:jc w:val="left"/>
        <w:spacing w:line="360" w:lineRule="auto"/>
        <w:rPr>
          <w:highlight w:val="none"/>
        </w:rPr>
      </w:pPr>
      <w:r>
        <w:rPr>
          <w:rFonts w:hint="eastAsia"/>
          <w:b/>
          <w:highlight w:val="none"/>
        </w:rPr>
        <w:t xml:space="preserve">三、获取招标文件</w:t>
      </w:r>
      <w:r/>
    </w:p>
    <w:p>
      <w:pPr>
        <w:ind w:firstLine="840"/>
        <w:jc w:val="left"/>
        <w:spacing w:line="360" w:lineRule="auto"/>
        <w:rPr>
          <w:highlight w:val="none"/>
        </w:rPr>
      </w:pPr>
      <w:r>
        <w:rPr>
          <w:rFonts w:hint="eastAsia"/>
          <w:highlight w:val="none"/>
        </w:rPr>
        <w:t xml:space="preserve">时间：自招标文件公告发布之日起5个工作日。</w:t>
      </w:r>
      <w:r/>
    </w:p>
    <w:p>
      <w:pPr>
        <w:ind w:firstLine="840"/>
        <w:jc w:val="left"/>
        <w:spacing w:line="360" w:lineRule="auto"/>
        <w:rPr>
          <w:highlight w:val="none"/>
        </w:rPr>
      </w:pPr>
      <w:r>
        <w:rPr>
          <w:rFonts w:hint="eastAsia"/>
          <w:highlight w:val="none"/>
        </w:rPr>
        <w:t xml:space="preserve">地点：江苏政府采购网 </w:t>
      </w:r>
      <w:r/>
    </w:p>
    <w:p>
      <w:pPr>
        <w:ind w:firstLine="840"/>
        <w:jc w:val="left"/>
        <w:spacing w:line="360" w:lineRule="auto"/>
        <w:rPr>
          <w:highlight w:val="none"/>
        </w:rPr>
      </w:pPr>
      <w:r>
        <w:rPr>
          <w:rFonts w:hint="eastAsia"/>
          <w:highlight w:val="none"/>
        </w:rPr>
        <w:t xml:space="preserve">方式：</w:t>
      </w:r>
      <w:r>
        <w:rPr>
          <w:rFonts w:hint="eastAsia" w:ascii="宋体" w:hAnsi="宋体" w:cs="Trebuchet MS"/>
          <w:szCs w:val="21"/>
          <w:highlight w:val="none"/>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highlight w:val="none"/>
        </w:rPr>
        <w:t xml:space="preserve"> </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售价：0.00元</w:t>
      </w:r>
      <w:r/>
    </w:p>
    <w:p>
      <w:pPr>
        <w:ind w:firstLine="422"/>
        <w:jc w:val="left"/>
        <w:spacing w:line="360" w:lineRule="auto"/>
        <w:rPr>
          <w:b/>
          <w:highlight w:val="none"/>
        </w:rPr>
      </w:pPr>
      <w:r>
        <w:rPr>
          <w:rFonts w:hint="eastAsia"/>
          <w:b/>
          <w:highlight w:val="none"/>
        </w:rPr>
        <w:t xml:space="preserve">四、提交投标文件截止时间、开标时间和地点</w:t>
      </w:r>
      <w:r/>
    </w:p>
    <w:p>
      <w:pPr>
        <w:ind w:firstLine="840"/>
        <w:jc w:val="left"/>
        <w:spacing w:line="360" w:lineRule="auto"/>
        <w:rPr>
          <w:rFonts w:hint="eastAsia" w:ascii="宋体" w:hAnsi="宋体" w:cs="Trebuchet MS"/>
          <w:szCs w:val="21"/>
          <w:highlight w:val="none"/>
        </w:rPr>
      </w:pPr>
      <w:r/>
      <w:bookmarkStart w:id="4" w:name="_Toc28359084"/>
      <w:r/>
      <w:bookmarkStart w:id="5" w:name="_Toc35393625"/>
      <w:r/>
      <w:bookmarkStart w:id="6" w:name="_Toc38985267"/>
      <w:r/>
      <w:bookmarkStart w:id="7" w:name="_Toc35393794"/>
      <w:r/>
      <w:bookmarkStart w:id="8" w:name="_Toc28359007"/>
      <w:r>
        <w:rPr>
          <w:rFonts w:hint="eastAsia" w:ascii="宋体" w:hAnsi="宋体" w:cs="Trebuchet MS"/>
          <w:szCs w:val="21"/>
          <w:highlight w:val="none"/>
        </w:rPr>
        <w:t xml:space="preserve">1.提交投标文件截止时间、开标时间：</w:t>
      </w:r>
      <w:r>
        <w:rPr>
          <w:rFonts w:hint="eastAsia" w:ascii="宋体" w:hAnsi="宋体" w:cs="Trebuchet MS"/>
          <w:szCs w:val="21"/>
          <w:highlight w:val="none"/>
          <w:lang w:eastAsia="zh-CN"/>
        </w:rPr>
        <w:t xml:space="preserve">2026年</w:t>
      </w:r>
      <w:r>
        <w:rPr>
          <w:rFonts w:hint="eastAsia" w:ascii="宋体" w:hAnsi="宋体" w:cs="Trebuchet MS"/>
          <w:szCs w:val="21"/>
          <w:highlight w:val="none"/>
          <w:lang w:val="en-US" w:eastAsia="zh-CN"/>
        </w:rPr>
        <w:t xml:space="preserve">06</w:t>
      </w:r>
      <w:r>
        <w:rPr>
          <w:rFonts w:hint="eastAsia" w:ascii="宋体" w:hAnsi="宋体" w:cs="Trebuchet MS"/>
          <w:szCs w:val="21"/>
          <w:highlight w:val="none"/>
          <w:lang w:eastAsia="zh-CN"/>
        </w:rPr>
        <w:t xml:space="preserve">月</w:t>
      </w:r>
      <w:r>
        <w:rPr>
          <w:rFonts w:hint="eastAsia" w:ascii="宋体" w:hAnsi="宋体" w:cs="Trebuchet MS"/>
          <w:szCs w:val="21"/>
          <w:highlight w:val="none"/>
          <w:lang w:val="en-US" w:eastAsia="zh-CN"/>
        </w:rPr>
        <w:t xml:space="preserve">29</w:t>
      </w:r>
      <w:r>
        <w:rPr>
          <w:rFonts w:hint="eastAsia" w:ascii="宋体" w:hAnsi="宋体" w:cs="Trebuchet MS"/>
          <w:szCs w:val="21"/>
          <w:highlight w:val="none"/>
          <w:lang w:eastAsia="zh-CN"/>
        </w:rPr>
        <w:t xml:space="preserve">日</w:t>
      </w:r>
      <w:r>
        <w:rPr>
          <w:rFonts w:hint="eastAsia" w:ascii="宋体" w:hAnsi="宋体" w:cs="Trebuchet MS"/>
          <w:szCs w:val="21"/>
          <w:highlight w:val="none"/>
          <w:lang w:val="en-US" w:eastAsia="zh-CN"/>
        </w:rPr>
        <w:t xml:space="preserve">09</w:t>
      </w:r>
      <w:r>
        <w:rPr>
          <w:rFonts w:hint="eastAsia" w:ascii="宋体" w:hAnsi="宋体" w:cs="Trebuchet MS"/>
          <w:szCs w:val="21"/>
          <w:highlight w:val="none"/>
        </w:rPr>
        <w:t xml:space="preserve">时30分（北京时间）。</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2.地点：江苏省政府采购交易系统（以下简称“苏采云系统”）网上开标大厅。</w:t>
      </w:r>
      <w:r/>
    </w:p>
    <w:p>
      <w:pPr>
        <w:ind w:firstLine="422"/>
        <w:jc w:val="left"/>
        <w:spacing w:line="360" w:lineRule="auto"/>
        <w:rPr>
          <w:b/>
          <w:highlight w:val="none"/>
        </w:rPr>
      </w:pPr>
      <w:r>
        <w:rPr>
          <w:rFonts w:hint="eastAsia"/>
          <w:b/>
          <w:highlight w:val="none"/>
        </w:rPr>
        <w:t xml:space="preserve">五、公告期限</w:t>
      </w:r>
      <w:bookmarkEnd w:id="4"/>
      <w:r/>
      <w:bookmarkEnd w:id="5"/>
      <w:r/>
      <w:bookmarkEnd w:id="6"/>
      <w:r/>
      <w:bookmarkEnd w:id="7"/>
      <w:r/>
      <w:bookmarkEnd w:id="8"/>
      <w:r/>
      <w:r/>
    </w:p>
    <w:p>
      <w:pPr>
        <w:ind w:firstLine="840"/>
        <w:jc w:val="left"/>
        <w:spacing w:line="360" w:lineRule="auto"/>
        <w:rPr>
          <w:rFonts w:hint="eastAsia" w:ascii="宋体" w:hAnsi="宋体" w:cs="Trebuchet MS"/>
          <w:szCs w:val="21"/>
          <w:highlight w:val="none"/>
        </w:rPr>
      </w:pPr>
      <w:r/>
      <w:bookmarkStart w:id="9" w:name="_Toc38985268"/>
      <w:r/>
      <w:bookmarkStart w:id="10" w:name="_Toc35393626"/>
      <w:r/>
      <w:bookmarkStart w:id="11" w:name="_Toc35393795"/>
      <w:r>
        <w:rPr>
          <w:rFonts w:hint="eastAsia" w:ascii="宋体" w:hAnsi="宋体" w:cs="Trebuchet MS"/>
          <w:szCs w:val="21"/>
          <w:highlight w:val="none"/>
        </w:rPr>
        <w:t xml:space="preserve">招标公告及招标文件公告期限为自本公告发布之日起5个工作日。</w:t>
      </w:r>
      <w:r/>
    </w:p>
    <w:p>
      <w:pPr>
        <w:ind w:firstLine="422"/>
        <w:jc w:val="left"/>
        <w:spacing w:line="360" w:lineRule="auto"/>
        <w:rPr>
          <w:b/>
          <w:highlight w:val="none"/>
        </w:rPr>
      </w:pPr>
      <w:r>
        <w:rPr>
          <w:rFonts w:hint="eastAsia"/>
          <w:b/>
          <w:highlight w:val="none"/>
        </w:rPr>
        <w:t xml:space="preserve">六、其他事宜</w:t>
      </w:r>
      <w:bookmarkEnd w:id="9"/>
      <w:r/>
      <w:bookmarkEnd w:id="10"/>
      <w:r/>
      <w:bookmarkEnd w:id="11"/>
      <w:r/>
      <w:r/>
    </w:p>
    <w:p>
      <w:pPr>
        <w:ind w:firstLine="840"/>
        <w:spacing w:line="360" w:lineRule="auto"/>
        <w:rPr>
          <w:rFonts w:hint="eastAsia" w:ascii="宋体" w:hAnsi="宋体"/>
          <w:bCs/>
          <w:szCs w:val="21"/>
          <w:highlight w:val="none"/>
        </w:rPr>
      </w:pPr>
      <w:r/>
      <w:bookmarkStart w:id="12" w:name="_Toc35393627"/>
      <w:r/>
      <w:bookmarkStart w:id="13" w:name="_Toc38985269"/>
      <w:r/>
      <w:bookmarkStart w:id="14" w:name="_Toc28359008"/>
      <w:r/>
      <w:bookmarkStart w:id="15" w:name="_Toc35393796"/>
      <w:r/>
      <w:bookmarkStart w:id="16" w:name="_Toc28359085"/>
      <w:r>
        <w:rPr>
          <w:rFonts w:hint="eastAsia" w:ascii="宋体" w:hAnsi="宋体" w:cs="宋体"/>
          <w:bCs/>
          <w:szCs w:val="21"/>
          <w:highlight w:val="none"/>
        </w:rPr>
        <w:t xml:space="preserve">1、集中考察现场或答疑：采购人不统一组织现场踏勘，各供应商可自行踏勘现场。请各供应商务必对采购文件进行仔细认真阅读，在随后的采购中，对采购文件所作出的推论、解释和结论及由此造成的后果由供应商负责。</w:t>
      </w:r>
      <w:r/>
    </w:p>
    <w:p>
      <w:pPr>
        <w:ind w:firstLine="84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根据《关于在政府采购活动中推行信用承诺制的通知》规定，参加南京地区政府采购活动的供应商，应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bCs/>
          <w:szCs w:val="21"/>
          <w:highlight w:val="none"/>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原件扫描件上传至电子响应文件中一并提交。</w:t>
      </w:r>
      <w:r/>
    </w:p>
    <w:p>
      <w:pPr>
        <w:ind w:firstLine="84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84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4、公告发布媒介：江苏政府采购网；</w:t>
      </w:r>
      <w:r/>
    </w:p>
    <w:p>
      <w:pPr>
        <w:ind w:firstLine="840"/>
        <w:jc w:val="left"/>
        <w:spacing w:line="360" w:lineRule="auto"/>
        <w:rPr>
          <w:b/>
          <w:highlight w:val="none"/>
        </w:rPr>
      </w:pPr>
      <w:r>
        <w:rPr>
          <w:rFonts w:hint="eastAsia" w:ascii="宋体" w:hAnsi="宋体" w:cs="宋体"/>
          <w:bCs/>
          <w:szCs w:val="21"/>
          <w:highlight w:val="none"/>
        </w:rPr>
        <w:t xml:space="preserve">5、有关本次招标的事项若存在变动或修改，敬请及时关注相关网站发布的信息更正公告；</w:t>
      </w:r>
      <w:r/>
    </w:p>
    <w:p>
      <w:pPr>
        <w:ind w:firstLine="422"/>
        <w:jc w:val="left"/>
        <w:spacing w:line="360" w:lineRule="auto"/>
        <w:rPr>
          <w:b/>
          <w:highlight w:val="none"/>
        </w:rPr>
      </w:pPr>
      <w:r>
        <w:rPr>
          <w:rFonts w:hint="eastAsia"/>
          <w:b/>
          <w:highlight w:val="none"/>
        </w:rPr>
        <w:t xml:space="preserve">七、本次招标联系方式</w:t>
      </w:r>
      <w:bookmarkEnd w:id="12"/>
      <w:r/>
      <w:bookmarkEnd w:id="13"/>
      <w:r/>
      <w:bookmarkEnd w:id="14"/>
      <w:r/>
      <w:bookmarkEnd w:id="15"/>
      <w:r/>
      <w:bookmarkEnd w:id="16"/>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1.采购人</w:t>
      </w:r>
      <w:r/>
    </w:p>
    <w:p>
      <w:pPr>
        <w:ind w:firstLine="840"/>
        <w:jc w:val="left"/>
        <w:spacing w:line="360" w:lineRule="auto"/>
        <w:rPr>
          <w:rFonts w:hint="eastAsia" w:ascii="宋体" w:hAnsi="宋体" w:eastAsia="宋体" w:cs="Trebuchet MS"/>
          <w:szCs w:val="21"/>
          <w:highlight w:val="none"/>
          <w:lang w:val="en-US" w:eastAsia="zh-CN"/>
        </w:rPr>
      </w:pPr>
      <w:r>
        <w:rPr>
          <w:rFonts w:hint="eastAsia" w:ascii="宋体" w:hAnsi="宋体" w:cs="Trebuchet MS"/>
          <w:szCs w:val="21"/>
          <w:highlight w:val="none"/>
        </w:rPr>
        <w:t xml:space="preserve">名称：</w:t>
      </w:r>
      <w:r>
        <w:rPr>
          <w:rFonts w:hint="eastAsia" w:ascii="宋体" w:hAnsi="宋体" w:cs="Trebuchet MS"/>
          <w:szCs w:val="21"/>
          <w:highlight w:val="none"/>
          <w:lang w:eastAsia="zh-CN"/>
        </w:rPr>
        <w:t xml:space="preserve">南京市江宁区交通运输局</w:t>
      </w:r>
      <w:r/>
    </w:p>
    <w:p>
      <w:pPr>
        <w:ind w:firstLine="840"/>
        <w:jc w:val="left"/>
        <w:spacing w:line="360" w:lineRule="auto"/>
        <w:rPr>
          <w:rFonts w:hint="default" w:ascii="宋体" w:hAnsi="宋体" w:eastAsia="宋体" w:cs="Trebuchet MS"/>
          <w:szCs w:val="21"/>
          <w:highlight w:val="none"/>
          <w:lang w:val="en-US" w:eastAsia="zh-CN"/>
        </w:rPr>
      </w:pPr>
      <w:r>
        <w:rPr>
          <w:rFonts w:hint="eastAsia" w:ascii="宋体" w:hAnsi="宋体" w:cs="Trebuchet MS"/>
          <w:szCs w:val="21"/>
          <w:highlight w:val="none"/>
        </w:rPr>
        <w:t xml:space="preserve">地址：</w:t>
      </w:r>
      <w:r>
        <w:rPr>
          <w:rFonts w:hint="eastAsia" w:ascii="宋体" w:hAnsi="宋体" w:eastAsia="宋体" w:cs="Trebuchet MS"/>
          <w:color w:val="000000"/>
          <w:szCs w:val="21"/>
          <w:lang w:eastAsia="zh-CN"/>
        </w:rPr>
        <w:t xml:space="preserve">南京市江宁区科宁路779号</w:t>
      </w:r>
      <w:r/>
    </w:p>
    <w:p>
      <w:pPr>
        <w:ind w:firstLine="840"/>
        <w:spacing w:after="0" w:line="360" w:lineRule="auto"/>
        <w:rPr>
          <w:rFonts w:hint="eastAsia" w:ascii="宋体" w:hAnsi="宋体" w:eastAsia="宋体" w:cs="Trebuchet MS"/>
          <w:color w:val="000000"/>
          <w:szCs w:val="21"/>
          <w:lang w:val="zh-CN" w:eastAsia="zh-CN"/>
        </w:rPr>
      </w:pPr>
      <w:r/>
      <w:bookmarkStart w:id="17" w:name="_Toc28359009"/>
      <w:r/>
      <w:bookmarkStart w:id="18" w:name="_Toc28359086"/>
      <w:r>
        <w:rPr>
          <w:rFonts w:hint="eastAsia" w:ascii="宋体" w:hAnsi="宋体" w:eastAsia="宋体" w:cs="Trebuchet MS"/>
          <w:color w:val="000000"/>
          <w:szCs w:val="21"/>
          <w:lang w:val="zh-CN" w:eastAsia="zh-CN"/>
        </w:rPr>
        <w:t xml:space="preserve">联系方式：</w:t>
      </w:r>
      <w:r>
        <w:rPr>
          <w:rFonts w:hint="eastAsia" w:ascii="宋体" w:hAnsi="宋体" w:eastAsia="宋体" w:cs="Trebuchet MS"/>
          <w:color w:val="000000"/>
          <w:szCs w:val="21"/>
          <w:lang w:eastAsia="zh-CN"/>
        </w:rPr>
        <w:t xml:space="preserve">025-52106771</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2.</w:t>
      </w:r>
      <w:bookmarkEnd w:id="17"/>
      <w:r/>
      <w:bookmarkEnd w:id="18"/>
      <w:r>
        <w:rPr>
          <w:rFonts w:hint="eastAsia" w:ascii="宋体" w:hAnsi="宋体" w:cs="Trebuchet MS"/>
          <w:szCs w:val="21"/>
          <w:highlight w:val="none"/>
        </w:rPr>
        <w:t xml:space="preserve">采购代理机构：</w:t>
      </w:r>
      <w:r>
        <w:rPr>
          <w:rFonts w:hint="eastAsia" w:ascii="宋体" w:hAnsi="宋体" w:cs="Trebuchet MS"/>
          <w:szCs w:val="21"/>
          <w:highlight w:val="none"/>
          <w:lang w:eastAsia="zh-CN"/>
        </w:rPr>
        <w:t xml:space="preserve">江苏志诚工程咨询管理有限公司</w:t>
      </w:r>
      <w:r>
        <w:rPr>
          <w:rFonts w:hint="eastAsia" w:ascii="宋体" w:hAnsi="宋体" w:cs="Trebuchet MS"/>
          <w:szCs w:val="21"/>
          <w:highlight w:val="none"/>
        </w:rPr>
        <w:t xml:space="preserve"> </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地址：</w:t>
      </w:r>
      <w:r>
        <w:rPr>
          <w:rFonts w:hint="eastAsia" w:ascii="宋体" w:hAnsi="宋体" w:cs="Trebuchet MS"/>
          <w:color w:val="000000"/>
          <w:szCs w:val="21"/>
          <w:lang w:eastAsia="zh-CN"/>
        </w:rPr>
        <w:t xml:space="preserve">南京市江宁区龙眠大道568号生命科技小镇融创科研中心21幢101</w:t>
      </w:r>
      <w:r/>
    </w:p>
    <w:p>
      <w:pPr>
        <w:ind w:firstLine="840"/>
        <w:jc w:val="left"/>
        <w:spacing w:line="360" w:lineRule="auto"/>
        <w:rPr>
          <w:rFonts w:hint="eastAsia" w:ascii="宋体" w:hAnsi="宋体" w:cs="Trebuchet MS"/>
          <w:szCs w:val="21"/>
          <w:highlight w:val="none"/>
        </w:rPr>
      </w:pPr>
      <w:r>
        <w:rPr>
          <w:rFonts w:hint="eastAsia" w:ascii="宋体" w:hAnsi="宋体" w:cs="Trebuchet MS"/>
          <w:szCs w:val="21"/>
          <w:highlight w:val="none"/>
        </w:rPr>
        <w:t xml:space="preserve">联系人：</w:t>
      </w:r>
      <w:r>
        <w:rPr>
          <w:rFonts w:hint="eastAsia" w:ascii="宋体" w:hAnsi="宋体" w:cs="Trebuchet MS"/>
          <w:szCs w:val="21"/>
          <w:highlight w:val="none"/>
          <w:lang w:val="en-US" w:eastAsia="zh-CN"/>
        </w:rPr>
        <w:t xml:space="preserve">强</w:t>
      </w:r>
      <w:r>
        <w:rPr>
          <w:rFonts w:hint="eastAsia" w:ascii="宋体" w:hAnsi="宋体" w:cs="Trebuchet MS"/>
          <w:szCs w:val="21"/>
          <w:highlight w:val="none"/>
        </w:rPr>
        <w:t xml:space="preserve">工 </w:t>
      </w:r>
      <w:r/>
    </w:p>
    <w:p>
      <w:pPr>
        <w:ind w:firstLine="858"/>
        <w:spacing w:after="0" w:line="360" w:lineRule="auto"/>
        <w:rPr>
          <w:rFonts w:hint="eastAsia" w:ascii="宋体" w:hAnsi="宋体" w:cs="Trebuchet MS"/>
          <w:color w:val="000000"/>
          <w:szCs w:val="21"/>
          <w:lang w:eastAsia="zh-CN"/>
        </w:rPr>
      </w:pPr>
      <w:r>
        <w:rPr>
          <w:rFonts w:hint="eastAsia" w:ascii="宋体" w:hAnsi="宋体" w:eastAsia="宋体" w:cs="Trebuchet MS"/>
          <w:color w:val="000000"/>
          <w:szCs w:val="21"/>
          <w:lang w:val="zh-CN" w:eastAsia="zh-CN"/>
        </w:rPr>
        <w:t xml:space="preserve">联系方式：</w:t>
      </w:r>
      <w:r>
        <w:rPr>
          <w:rFonts w:hint="eastAsia" w:ascii="宋体" w:hAnsi="宋体" w:cs="Trebuchet MS"/>
          <w:color w:val="000000"/>
          <w:szCs w:val="21"/>
          <w:lang w:eastAsia="zh-CN"/>
        </w:rPr>
        <w:t xml:space="preserve">025-52289866</w:t>
      </w:r>
      <w:r/>
    </w:p>
    <w:p>
      <w:pPr>
        <w:rPr>
          <w:rFonts w:hint="eastAsia" w:ascii="宋体" w:hAnsi="宋体" w:cs="Trebuchet MS"/>
          <w:szCs w:val="21"/>
          <w:highlight w:val="none"/>
        </w:rPr>
      </w:pPr>
      <w:r>
        <w:rPr>
          <w:rFonts w:hint="eastAsia" w:ascii="宋体" w:hAnsi="宋体" w:cs="Trebuchet MS"/>
          <w:szCs w:val="21"/>
          <w:highlight w:val="none"/>
        </w:rPr>
        <w:br w:type="page" w:clear="all"/>
      </w:r>
      <w:r/>
    </w:p>
    <w:p>
      <w:pPr>
        <w:pStyle w:val="826"/>
        <w:ind w:firstLine="720"/>
        <w:rPr>
          <w:highlight w:val="none"/>
          <w:lang w:val="zh-CN"/>
        </w:rPr>
      </w:pPr>
      <w:r/>
      <w:bookmarkStart w:id="19" w:name="_Toc2404"/>
      <w:r/>
      <w:bookmarkStart w:id="20" w:name="_Toc6306273"/>
      <w:r>
        <w:rPr>
          <w:rStyle w:val="1037"/>
          <w:rFonts w:hint="eastAsia"/>
          <w:b/>
          <w:bCs/>
          <w:highlight w:val="none"/>
          <w:lang w:val="zh-CN"/>
        </w:rPr>
        <w:t xml:space="preserve">第二章 投标人须知</w:t>
      </w:r>
      <w:bookmarkEnd w:id="19"/>
      <w:r/>
      <w:bookmarkEnd w:id="20"/>
      <w:r/>
      <w:r/>
    </w:p>
    <w:p>
      <w:pPr>
        <w:ind w:firstLine="420"/>
        <w:jc w:val="left"/>
        <w:spacing w:before="120" w:after="120" w:line="400" w:lineRule="exact"/>
        <w:rPr>
          <w:rFonts w:hint="eastAsia" w:ascii="黑体" w:hAnsi="宋体" w:eastAsia="黑体"/>
          <w:sz w:val="30"/>
          <w:szCs w:val="30"/>
          <w:highlight w:val="none"/>
        </w:rPr>
      </w:pPr>
      <w:r>
        <w:rPr>
          <w:rFonts w:hint="eastAsia" w:ascii="宋体" w:hAnsi="宋体" w:cs="宋体"/>
          <w:szCs w:val="21"/>
          <w:highlight w:val="none"/>
          <w:lang w:eastAsia="zh-CN"/>
        </w:rPr>
        <w:t xml:space="preserve">江苏志诚工程咨询管理有限公司</w:t>
      </w:r>
      <w:r>
        <w:rPr>
          <w:rFonts w:hint="eastAsia" w:ascii="宋体" w:hAnsi="宋体" w:cs="宋体"/>
          <w:szCs w:val="21"/>
          <w:highlight w:val="none"/>
        </w:rPr>
        <w:t xml:space="preserve">（招标代理）受</w:t>
      </w:r>
      <w:r>
        <w:rPr>
          <w:rFonts w:hint="eastAsia" w:ascii="宋体" w:hAnsi="宋体" w:cs="宋体"/>
          <w:szCs w:val="21"/>
          <w:highlight w:val="none"/>
          <w:lang w:eastAsia="zh-CN"/>
        </w:rPr>
        <w:t xml:space="preserve">南京市江宁区交通运输局</w:t>
      </w:r>
      <w:r>
        <w:rPr>
          <w:rFonts w:hint="eastAsia" w:ascii="宋体" w:hAnsi="宋体" w:cs="宋体"/>
          <w:szCs w:val="21"/>
          <w:highlight w:val="none"/>
        </w:rPr>
        <w:t xml:space="preserve">（招标人）委托，对</w:t>
      </w:r>
      <w:r>
        <w:rPr>
          <w:rFonts w:hint="eastAsia" w:ascii="宋体" w:hAnsi="宋体" w:cs="宋体"/>
          <w:szCs w:val="21"/>
          <w:highlight w:val="none"/>
          <w:lang w:eastAsia="zh-CN"/>
        </w:rPr>
        <w:t xml:space="preserve">宁杭高速公路淳化互通工程勘察设计变更服务</w:t>
      </w:r>
      <w:r>
        <w:rPr>
          <w:rFonts w:hint="eastAsia" w:ascii="宋体" w:hAnsi="宋体" w:cs="宋体"/>
          <w:szCs w:val="21"/>
          <w:highlight w:val="none"/>
        </w:rPr>
        <w:t xml:space="preserve">（项目名称）进行公开招标，兹邀请符合条件的投标单位参与投标，相关信息如下：</w:t>
      </w:r>
      <w:r/>
    </w:p>
    <w:tbl>
      <w:tblPr>
        <w:tblStyle w:val="836"/>
        <w:tblW w:w="885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00"/>
        <w:gridCol w:w="1080"/>
        <w:gridCol w:w="1620"/>
        <w:gridCol w:w="4530"/>
      </w:tblGrid>
      <w:tr>
        <w:trPr>
          <w:trHeight w:val="31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内         容</w:t>
            </w:r>
            <w:r/>
          </w:p>
        </w:tc>
      </w:tr>
      <w:tr>
        <w:trPr>
          <w:trHeight w:val="45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eastAsia="宋体"/>
                <w:highlight w:val="none"/>
                <w:lang w:eastAsia="zh-CN"/>
              </w:rPr>
            </w:pPr>
            <w:r>
              <w:rPr>
                <w:rFonts w:hint="eastAsia"/>
                <w:highlight w:val="none"/>
                <w:lang w:eastAsia="zh-CN"/>
              </w:rPr>
              <w:t xml:space="preserve">JSZC-320115-JSZC-G2026-0021</w:t>
            </w:r>
            <w:r/>
          </w:p>
        </w:tc>
      </w:tr>
      <w:tr>
        <w:trPr>
          <w:trHeight w:val="455"/>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eastAsia="宋体"/>
                <w:highlight w:val="none"/>
                <w:lang w:eastAsia="zh-CN"/>
              </w:rPr>
            </w:pPr>
            <w:r>
              <w:rPr>
                <w:rFonts w:hint="eastAsia" w:ascii="宋体" w:hAnsi="宋体"/>
                <w:highlight w:val="none"/>
                <w:lang w:eastAsia="zh-CN"/>
              </w:rPr>
              <w:t xml:space="preserve">宁杭高速公路淳化互通工程勘察设计变更服务</w:t>
            </w:r>
            <w:r/>
          </w:p>
        </w:tc>
      </w:tr>
      <w:tr>
        <w:trPr>
          <w:trHeight w:val="405"/>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eastAsia="宋体"/>
                <w:highlight w:val="none"/>
                <w:lang w:eastAsia="zh-CN"/>
              </w:rPr>
            </w:pPr>
            <w:r>
              <w:rPr>
                <w:rFonts w:hint="eastAsia" w:ascii="宋体" w:hAnsi="宋体"/>
                <w:highlight w:val="none"/>
                <w:lang w:eastAsia="zh-CN"/>
              </w:rPr>
              <w:t xml:space="preserve">江苏志诚工程咨询管理有限公司</w:t>
            </w:r>
            <w:r/>
          </w:p>
        </w:tc>
      </w:tr>
      <w:tr>
        <w:trPr>
          <w:trHeight w:val="3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ascii="宋体" w:hAnsi="宋体" w:cs="Trebuchet MS"/>
                <w:color w:val="000000"/>
                <w:szCs w:val="21"/>
                <w:lang w:eastAsia="zh-CN"/>
              </w:rPr>
              <w:t xml:space="preserve">南京市江宁区龙眠大道568号生命科技小镇融创科研中心21幢101</w:t>
            </w:r>
            <w:r/>
          </w:p>
        </w:tc>
      </w:tr>
      <w:tr>
        <w:trPr>
          <w:trHeight w:val="445"/>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招标文件获取方法</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spacing w:line="276" w:lineRule="auto"/>
              <w:rPr>
                <w:highlight w:val="none"/>
              </w:rPr>
            </w:pPr>
            <w:r>
              <w:rPr>
                <w:rFonts w:hint="eastAsia" w:ascii="宋体" w:hAnsi="宋体" w:cs="宋体"/>
                <w:sz w:val="21"/>
                <w:szCs w:val="21"/>
                <w:lang w:eastAsia="zh-CN"/>
              </w:rPr>
              <w:t xml:space="preserve">“江苏政府采购网、南京公共采购信息网”自行免费下载</w:t>
            </w:r>
            <w:r/>
          </w:p>
        </w:tc>
      </w:tr>
      <w:tr>
        <w:trPr>
          <w:trHeight w:val="451"/>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项目预算</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spacing w:line="360" w:lineRule="auto"/>
              <w:rPr>
                <w:rFonts w:hint="eastAsia" w:ascii="宋体" w:hAnsi="宋体"/>
                <w:highlight w:val="none"/>
              </w:rPr>
            </w:pPr>
            <w:r>
              <w:rPr>
                <w:rFonts w:hint="eastAsia"/>
                <w:highlight w:val="none"/>
              </w:rPr>
              <w:t xml:space="preserve">最高限价：</w:t>
            </w:r>
            <w:r>
              <w:rPr>
                <w:rFonts w:hint="eastAsia"/>
                <w:highlight w:val="none"/>
                <w:lang w:val="en-US" w:eastAsia="zh-CN"/>
              </w:rPr>
              <w:t xml:space="preserve">118万元，</w:t>
            </w:r>
            <w:r>
              <w:rPr>
                <w:rFonts w:hint="eastAsia"/>
                <w:highlight w:val="none"/>
              </w:rPr>
              <w:t xml:space="preserve">投标报价超过最高限价为无效标。</w:t>
            </w:r>
            <w:r/>
          </w:p>
        </w:tc>
      </w:tr>
      <w:tr>
        <w:trPr>
          <w:trHeight w:val="41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ascii="宋体" w:hAnsi="宋体" w:cs="宋体"/>
                <w:color w:val="auto"/>
                <w:sz w:val="21"/>
                <w:szCs w:val="21"/>
                <w:lang w:val="en-US" w:eastAsia="zh-CN"/>
              </w:rPr>
              <w:t xml:space="preserve">自合同签订之日起至服务完成为止</w:t>
            </w:r>
            <w:r/>
          </w:p>
        </w:tc>
      </w:tr>
      <w:tr>
        <w:trPr>
          <w:trHeight w:val="31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投标有效期</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rPr>
                <w:rFonts w:hint="eastAsia" w:ascii="宋体" w:hAnsi="宋体"/>
                <w:highlight w:val="none"/>
              </w:rPr>
            </w:pPr>
            <w:r>
              <w:rPr>
                <w:rFonts w:hint="eastAsia" w:ascii="宋体" w:hAnsi="宋体" w:cs="宋体"/>
                <w:szCs w:val="30"/>
                <w:highlight w:val="none"/>
              </w:rPr>
              <w:t xml:space="preserve">投标截止</w:t>
            </w:r>
            <w:r>
              <w:rPr>
                <w:rFonts w:hint="eastAsia" w:ascii="宋体" w:hAnsi="宋体" w:cs="宋体"/>
                <w:szCs w:val="30"/>
                <w:highlight w:val="none"/>
                <w:lang w:val="zh-CN"/>
              </w:rPr>
              <w:t xml:space="preserve">之日起</w:t>
            </w:r>
            <w:r>
              <w:rPr>
                <w:rFonts w:hint="eastAsia" w:ascii="宋体" w:hAnsi="宋体" w:cs="宋体"/>
                <w:szCs w:val="30"/>
                <w:highlight w:val="none"/>
              </w:rPr>
              <w:t xml:space="preserve">90</w:t>
            </w:r>
            <w:r>
              <w:rPr>
                <w:rFonts w:hint="eastAsia" w:ascii="宋体" w:hAnsi="宋体" w:cs="宋体"/>
                <w:szCs w:val="30"/>
                <w:highlight w:val="none"/>
                <w:lang w:val="zh-CN"/>
              </w:rPr>
              <w:t xml:space="preserve">天</w:t>
            </w:r>
            <w:r/>
          </w:p>
        </w:tc>
      </w:tr>
      <w:tr>
        <w:trPr>
          <w:trHeight w:val="159"/>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10</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投标</w:t>
            </w:r>
            <w:r/>
          </w:p>
          <w:p>
            <w:pPr>
              <w:jc w:val="center"/>
              <w:rPr>
                <w:rFonts w:hint="eastAsia" w:ascii="宋体" w:hAnsi="宋体"/>
                <w:highlight w:val="none"/>
              </w:rPr>
            </w:pPr>
            <w:r>
              <w:rPr>
                <w:rFonts w:hint="eastAsia" w:ascii="宋体" w:hAnsi="宋体"/>
                <w:highlight w:val="none"/>
              </w:rPr>
              <w:t xml:space="preserve">报名</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rPr>
              <w:t xml:space="preserve">自招标文件公告发布之日起5个工作日</w:t>
            </w:r>
            <w:r/>
          </w:p>
        </w:tc>
      </w:tr>
      <w:tr>
        <w:trPr>
          <w:trHeight w:val="378"/>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rPr>
              <w:t xml:space="preserve">江苏政府采购网</w:t>
            </w:r>
            <w:r/>
          </w:p>
        </w:tc>
      </w:tr>
      <w:tr>
        <w:trPr>
          <w:trHeight w:val="478"/>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spacing w:line="276" w:lineRule="auto"/>
              <w:rPr>
                <w:rFonts w:hint="eastAsia" w:ascii="宋体" w:hAnsi="宋体"/>
                <w:highlight w:val="none"/>
              </w:rPr>
            </w:pPr>
            <w:r>
              <w:rPr>
                <w:rFonts w:hint="eastAsia" w:ascii="宋体" w:hAnsi="宋体" w:cs="Trebuchet MS"/>
                <w:szCs w:val="21"/>
                <w:highlight w:val="none"/>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tc>
      </w:tr>
      <w:tr>
        <w:trPr>
          <w:trHeight w:val="375"/>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11</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投标信息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lang w:eastAsia="zh-CN"/>
              </w:rPr>
              <w:t xml:space="preserve">2026年</w:t>
            </w:r>
            <w:r>
              <w:rPr>
                <w:rFonts w:hint="eastAsia" w:ascii="宋体" w:hAnsi="宋体" w:cs="Trebuchet MS"/>
                <w:szCs w:val="21"/>
                <w:highlight w:val="none"/>
                <w:lang w:val="en-US" w:eastAsia="zh-CN"/>
              </w:rPr>
              <w:t xml:space="preserve">06</w:t>
            </w:r>
            <w:r>
              <w:rPr>
                <w:rFonts w:hint="eastAsia" w:ascii="宋体" w:hAnsi="宋体" w:cs="Trebuchet MS"/>
                <w:szCs w:val="21"/>
                <w:highlight w:val="none"/>
                <w:lang w:eastAsia="zh-CN"/>
              </w:rPr>
              <w:t xml:space="preserve">月</w:t>
            </w:r>
            <w:r>
              <w:rPr>
                <w:rFonts w:hint="eastAsia" w:ascii="宋体" w:hAnsi="宋体" w:cs="Trebuchet MS"/>
                <w:szCs w:val="21"/>
                <w:highlight w:val="none"/>
                <w:lang w:val="en-US" w:eastAsia="zh-CN"/>
              </w:rPr>
              <w:t xml:space="preserve">29</w:t>
            </w:r>
            <w:r>
              <w:rPr>
                <w:rFonts w:hint="eastAsia" w:ascii="宋体" w:hAnsi="宋体" w:cs="Trebuchet MS"/>
                <w:szCs w:val="21"/>
                <w:highlight w:val="none"/>
                <w:lang w:eastAsia="zh-CN"/>
              </w:rPr>
              <w:t xml:space="preserve">日</w:t>
            </w:r>
            <w:r>
              <w:rPr>
                <w:rFonts w:hint="eastAsia"/>
                <w:highlight w:val="none"/>
                <w:lang w:val="en-US" w:eastAsia="zh-CN"/>
              </w:rPr>
              <w:t xml:space="preserve">09</w:t>
            </w:r>
            <w:r>
              <w:rPr>
                <w:rFonts w:hint="eastAsia"/>
                <w:highlight w:val="none"/>
              </w:rPr>
              <w:t xml:space="preserve">：3</w:t>
            </w:r>
            <w:r>
              <w:rPr>
                <w:highlight w:val="none"/>
              </w:rPr>
              <w:t xml:space="preserve">0</w:t>
            </w:r>
            <w:r/>
          </w:p>
        </w:tc>
      </w:tr>
      <w:tr>
        <w:trPr>
          <w:trHeight w:val="451"/>
        </w:trPr>
        <w:tc>
          <w:tcPr>
            <w:tcBorders>
              <w:left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ascii="宋体" w:hAnsi="宋体" w:cs="Trebuchet MS"/>
                <w:szCs w:val="21"/>
                <w:highlight w:val="none"/>
              </w:rPr>
              <w:t xml:space="preserve">江苏省政府采购交易系统（以下简称“苏采云系统”）网上开标大厅</w:t>
            </w:r>
            <w:r/>
          </w:p>
        </w:tc>
      </w:tr>
      <w:tr>
        <w:trPr>
          <w:trHeight w:val="449"/>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12</w:t>
            </w:r>
            <w:r/>
          </w:p>
        </w:tc>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投标文件份数</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jc w:val="left"/>
              <w:spacing w:line="360" w:lineRule="auto"/>
              <w:rPr>
                <w:rFonts w:hint="eastAsia" w:ascii="宋体" w:hAnsi="宋体"/>
                <w:highlight w:val="none"/>
              </w:rPr>
            </w:pPr>
            <w:r>
              <w:rPr>
                <w:rFonts w:hint="eastAsia" w:ascii="宋体" w:hAnsi="宋体"/>
                <w:highlight w:val="none"/>
              </w:rPr>
              <w:t xml:space="preserve">中标</w:t>
            </w:r>
            <w:r>
              <w:rPr>
                <w:rFonts w:hint="eastAsia" w:ascii="宋体" w:hAnsi="宋体"/>
                <w:highlight w:val="none"/>
                <w:lang w:val="en-US" w:eastAsia="zh-CN"/>
              </w:rPr>
              <w:t xml:space="preserve">人</w:t>
            </w:r>
            <w:r>
              <w:rPr>
                <w:rFonts w:hint="eastAsia" w:ascii="宋体" w:hAnsi="宋体"/>
                <w:highlight w:val="none"/>
              </w:rPr>
              <w:t xml:space="preserve">提供</w:t>
            </w:r>
            <w:r>
              <w:rPr>
                <w:rFonts w:hint="eastAsia" w:ascii="宋体" w:hAnsi="宋体" w:cs="Calibri"/>
                <w:bCs/>
                <w:highlight w:val="none"/>
              </w:rPr>
              <w:t xml:space="preserve">壹份正本、贰份副本</w:t>
            </w:r>
            <w:r>
              <w:rPr>
                <w:rFonts w:hint="eastAsia" w:ascii="宋体" w:hAnsi="宋体" w:cs="宋体"/>
                <w:bCs/>
                <w:szCs w:val="21"/>
                <w:highlight w:val="none"/>
              </w:rPr>
              <w:t xml:space="preserve">用于存档。</w:t>
            </w:r>
            <w:r>
              <w:rPr>
                <w:rFonts w:hint="eastAsia" w:ascii="宋体" w:hAnsi="宋体" w:cs="Trebuchet MS"/>
                <w:szCs w:val="21"/>
                <w:highlight w:val="none"/>
              </w:rPr>
              <w:tab/>
            </w:r>
            <w:r/>
          </w:p>
        </w:tc>
      </w:tr>
      <w:tr>
        <w:trPr>
          <w:trHeight w:val="388"/>
        </w:trPr>
        <w:tc>
          <w:tcPr>
            <w:tcBorders>
              <w:top w:val="single" w:color="auto" w:sz="4" w:space="0"/>
              <w:left w:val="single" w:color="auto" w:sz="4" w:space="0"/>
              <w:bottom w:val="single" w:color="auto" w:sz="4" w:space="0"/>
              <w:right w:val="single" w:color="auto" w:sz="4" w:space="0"/>
            </w:tcBorders>
            <w:tcW w:w="72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13</w:t>
            </w:r>
            <w:r/>
          </w:p>
        </w:tc>
        <w:tc>
          <w:tcPr>
            <w:tcBorders>
              <w:top w:val="single" w:color="auto" w:sz="4" w:space="0"/>
              <w:left w:val="single" w:color="auto" w:sz="4" w:space="0"/>
              <w:bottom w:val="single" w:color="auto" w:sz="4" w:space="0"/>
              <w:right w:val="single" w:color="auto" w:sz="4" w:space="0"/>
            </w:tcBorders>
            <w:tcW w:w="900" w:type="dxa"/>
            <w:vAlign w:val="center"/>
            <w:vMerge w:val="restart"/>
            <w:textDirection w:val="lrTb"/>
            <w:noWrap w:val="false"/>
          </w:tcPr>
          <w:p>
            <w:pPr>
              <w:jc w:val="center"/>
              <w:rPr>
                <w:rFonts w:hint="eastAsia" w:ascii="宋体" w:hAnsi="宋体"/>
                <w:highlight w:val="none"/>
              </w:rPr>
            </w:pPr>
            <w:r>
              <w:rPr>
                <w:rFonts w:hint="eastAsia" w:ascii="宋体" w:hAnsi="宋体"/>
                <w:highlight w:val="none"/>
              </w:rPr>
              <w:t xml:space="preserve">开标 信息</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highlight w:val="none"/>
                <w:lang w:eastAsia="zh-CN"/>
              </w:rPr>
              <w:t xml:space="preserve">2026年</w:t>
            </w:r>
            <w:r>
              <w:rPr>
                <w:rFonts w:hint="eastAsia"/>
                <w:highlight w:val="none"/>
                <w:lang w:val="en-US" w:eastAsia="zh-CN"/>
              </w:rPr>
              <w:t xml:space="preserve">06</w:t>
            </w:r>
            <w:r>
              <w:rPr>
                <w:rFonts w:hint="eastAsia"/>
                <w:highlight w:val="none"/>
                <w:lang w:eastAsia="zh-CN"/>
              </w:rPr>
              <w:t xml:space="preserve">月</w:t>
            </w:r>
            <w:r>
              <w:rPr>
                <w:rFonts w:hint="eastAsia"/>
                <w:highlight w:val="none"/>
                <w:lang w:val="en-US" w:eastAsia="zh-CN"/>
              </w:rPr>
              <w:t xml:space="preserve">29</w:t>
            </w:r>
            <w:r>
              <w:rPr>
                <w:rFonts w:hint="eastAsia"/>
                <w:highlight w:val="none"/>
                <w:lang w:eastAsia="zh-CN"/>
              </w:rPr>
              <w:t xml:space="preserve">日</w:t>
            </w:r>
            <w:r>
              <w:rPr>
                <w:rFonts w:hint="eastAsia"/>
                <w:highlight w:val="none"/>
                <w:lang w:val="en-US" w:eastAsia="zh-CN"/>
              </w:rPr>
              <w:t xml:space="preserve">09</w:t>
            </w:r>
            <w:r>
              <w:rPr>
                <w:rFonts w:hint="eastAsia"/>
                <w:highlight w:val="none"/>
              </w:rPr>
              <w:t xml:space="preserve">：3</w:t>
            </w:r>
            <w:r>
              <w:rPr>
                <w:highlight w:val="none"/>
              </w:rPr>
              <w:t xml:space="preserve">0</w:t>
            </w:r>
            <w:r/>
          </w:p>
        </w:tc>
      </w:tr>
      <w:tr>
        <w:trPr>
          <w:trHeight w:val="450"/>
        </w:trPr>
        <w:tc>
          <w:tcPr>
            <w:tcBorders>
              <w:top w:val="single" w:color="auto" w:sz="4" w:space="0"/>
              <w:left w:val="single" w:color="auto" w:sz="4" w:space="0"/>
              <w:bottom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int="eastAsia" w:ascii="宋体" w:hAnsi="宋体"/>
                <w:highlight w:val="none"/>
              </w:rPr>
            </w:pPr>
            <w:r>
              <w:rPr>
                <w:rFonts w:hint="eastAsia" w:ascii="宋体" w:hAnsi="宋体"/>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150" w:type="dxa"/>
            <w:vAlign w:val="center"/>
            <w:textDirection w:val="lrTb"/>
            <w:noWrap w:val="false"/>
          </w:tcPr>
          <w:p>
            <w:pPr>
              <w:rPr>
                <w:rFonts w:hint="eastAsia" w:ascii="宋体" w:hAnsi="宋体"/>
                <w:highlight w:val="none"/>
              </w:rPr>
            </w:pPr>
            <w:r>
              <w:rPr>
                <w:rFonts w:hint="eastAsia" w:ascii="宋体" w:hAnsi="宋体" w:cs="Trebuchet MS"/>
                <w:szCs w:val="21"/>
                <w:highlight w:val="none"/>
              </w:rPr>
              <w:t xml:space="preserve">江苏省政府采购交易系统（以下简称“苏采云系统”）网上开标大厅</w:t>
            </w:r>
            <w:r/>
          </w:p>
        </w:tc>
      </w:tr>
      <w:tr>
        <w:trPr>
          <w:trHeight w:val="337"/>
        </w:trPr>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440" w:lineRule="exact"/>
              <w:rPr>
                <w:rFonts w:hint="eastAsia" w:ascii="宋体" w:hAnsi="宋体"/>
                <w:highlight w:val="none"/>
              </w:rPr>
            </w:pPr>
            <w:r>
              <w:rPr>
                <w:rFonts w:hint="eastAsia" w:ascii="宋体" w:hAnsi="宋体"/>
                <w:highlight w:val="none"/>
              </w:rPr>
              <w:t xml:space="preserve">14</w:t>
            </w:r>
            <w:r/>
          </w:p>
        </w:tc>
        <w:tc>
          <w:tcPr>
            <w:tcBorders>
              <w:top w:val="single" w:color="auto" w:sz="4" w:space="0"/>
              <w:left w:val="single" w:color="auto" w:sz="4" w:space="0"/>
              <w:right w:val="single" w:color="auto" w:sz="4" w:space="0"/>
            </w:tcBorders>
            <w:tcW w:w="900" w:type="dxa"/>
            <w:vAlign w:val="center"/>
            <w:vMerge w:val="restart"/>
            <w:textDirection w:val="lrTb"/>
            <w:noWrap w:val="false"/>
          </w:tcPr>
          <w:p>
            <w:pPr>
              <w:jc w:val="center"/>
              <w:spacing w:line="440" w:lineRule="exact"/>
              <w:rPr>
                <w:rFonts w:hint="eastAsia" w:ascii="宋体" w:hAnsi="宋体"/>
                <w:highlight w:val="none"/>
              </w:rPr>
            </w:pPr>
            <w:r>
              <w:rPr>
                <w:rFonts w:hint="eastAsia" w:ascii="宋体" w:hAnsi="宋体"/>
                <w:highlight w:val="none"/>
              </w:rPr>
              <w:t xml:space="preserve">联系 事项</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spacing w:line="440" w:lineRule="exact"/>
              <w:rPr>
                <w:rFonts w:hint="eastAsia" w:ascii="宋体" w:hAnsi="宋体"/>
                <w:highlight w:val="none"/>
              </w:rPr>
            </w:pPr>
            <w:r>
              <w:rPr>
                <w:rFonts w:hint="eastAsia" w:ascii="宋体" w:hAnsi="宋体"/>
                <w:highlight w:val="none"/>
              </w:rPr>
              <w:t xml:space="preserve">招标人</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hint="eastAsia" w:ascii="宋体" w:hAnsi="宋体"/>
                <w:highlight w:val="none"/>
              </w:rPr>
            </w:pPr>
            <w:r>
              <w:rPr>
                <w:rFonts w:hint="eastAsia" w:ascii="宋体" w:hAnsi="宋体"/>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hint="eastAsia" w:ascii="宋体" w:hAnsi="宋体" w:eastAsia="宋体"/>
                <w:highlight w:val="none"/>
                <w:lang w:eastAsia="zh-CN"/>
              </w:rPr>
            </w:pPr>
            <w:r>
              <w:rPr>
                <w:rFonts w:hint="eastAsia" w:ascii="宋体" w:hAnsi="宋体" w:cs="宋体"/>
                <w:sz w:val="21"/>
                <w:szCs w:val="21"/>
                <w:lang w:val="en-US" w:eastAsia="zh-CN"/>
              </w:rPr>
              <w:t xml:space="preserve">韩主任</w:t>
            </w:r>
            <w:r/>
          </w:p>
        </w:tc>
      </w:tr>
      <w:tr>
        <w:trPr>
          <w:trHeight w:val="421"/>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440" w:lineRule="exact"/>
              <w:rPr>
                <w:rFonts w:hint="eastAsia" w:ascii="宋体" w:hAnsi="宋体"/>
                <w:highlight w:val="none"/>
              </w:rPr>
            </w:pPr>
            <w:r>
              <w:rPr>
                <w:rFonts w:hint="eastAsia" w:ascii="宋体" w:hAnsi="宋体"/>
                <w:highlight w:val="none"/>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spacing w:line="440" w:lineRule="exact"/>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hint="eastAsia" w:ascii="宋体" w:hAnsi="宋体"/>
                <w:highlight w:val="none"/>
              </w:rPr>
            </w:pPr>
            <w:r>
              <w:rPr>
                <w:rFonts w:hint="eastAsia" w:ascii="宋体" w:hAnsi="宋体"/>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hint="eastAsia" w:ascii="宋体" w:hAnsi="宋体" w:eastAsia="宋体"/>
                <w:highlight w:val="none"/>
                <w:lang w:eastAsia="zh-CN"/>
              </w:rPr>
            </w:pPr>
            <w:r>
              <w:rPr>
                <w:rFonts w:hint="eastAsia" w:ascii="宋体" w:hAnsi="宋体" w:cs="宋体"/>
                <w:sz w:val="21"/>
                <w:szCs w:val="21"/>
                <w:lang w:val="en-US" w:eastAsia="zh-CN"/>
              </w:rPr>
              <w:t xml:space="preserve">025-52106771</w:t>
            </w:r>
            <w:r/>
          </w:p>
        </w:tc>
      </w:tr>
      <w:tr>
        <w:trPr>
          <w:trHeight w:val="363"/>
        </w:trPr>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center"/>
              <w:spacing w:line="440" w:lineRule="exact"/>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spacing w:line="440" w:lineRule="exact"/>
              <w:rPr>
                <w:rFonts w:hint="eastAsia" w:ascii="宋体" w:hAnsi="宋体"/>
                <w:highlight w:val="none"/>
              </w:rPr>
            </w:pPr>
            <w:r>
              <w:rPr>
                <w:rFonts w:hint="eastAsia" w:ascii="宋体" w:hAnsi="宋体"/>
                <w:highlight w:val="none"/>
              </w:rPr>
              <w:t xml:space="preserve">招标代理机构</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hint="eastAsia" w:ascii="宋体" w:hAnsi="宋体"/>
                <w:highlight w:val="none"/>
              </w:rPr>
            </w:pPr>
            <w:r>
              <w:rPr>
                <w:rFonts w:hint="eastAsia" w:ascii="宋体" w:hAnsi="宋体"/>
                <w:highlight w:val="none"/>
              </w:rPr>
              <w:t xml:space="preserve">联系人</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hint="eastAsia" w:ascii="宋体" w:hAnsi="宋体"/>
                <w:highlight w:val="none"/>
              </w:rPr>
            </w:pPr>
            <w:r>
              <w:rPr>
                <w:rFonts w:hint="eastAsia" w:ascii="宋体" w:hAnsi="宋体"/>
                <w:highlight w:val="none"/>
              </w:rPr>
              <w:t xml:space="preserve"> </w:t>
            </w:r>
            <w:r>
              <w:rPr>
                <w:rFonts w:hint="eastAsia" w:ascii="宋体" w:hAnsi="宋体" w:eastAsia="宋体" w:cs="宋体"/>
                <w:sz w:val="21"/>
                <w:szCs w:val="21"/>
                <w:lang w:val="en-US" w:eastAsia="zh-CN"/>
              </w:rPr>
              <w:t xml:space="preserve">强工</w:t>
            </w:r>
            <w:r/>
          </w:p>
        </w:tc>
      </w:tr>
      <w:tr>
        <w:trPr>
          <w:trHeight w:val="483"/>
        </w:trPr>
        <w:tc>
          <w:tcPr>
            <w:tcBorders>
              <w:left w:val="single" w:color="auto" w:sz="4" w:space="0"/>
              <w:right w:val="single" w:color="auto" w:sz="4" w:space="0"/>
            </w:tcBorders>
            <w:tcW w:w="72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900" w:type="dxa"/>
            <w:vAlign w:val="center"/>
            <w:vMerge w:val="continue"/>
            <w:textDirection w:val="lrTb"/>
            <w:noWrap w:val="false"/>
          </w:tcPr>
          <w:p>
            <w:pPr>
              <w:jc w:val="left"/>
              <w:widowControl/>
              <w:rPr>
                <w:rFonts w:hint="eastAsia" w:ascii="宋体" w:hAnsi="宋体"/>
                <w:highlight w:val="none"/>
              </w:rPr>
            </w:pPr>
            <w:r>
              <w:rPr>
                <w:rFonts w:hint="eastAsia" w:ascii="宋体" w:hAnsi="宋体"/>
                <w:highlight w:val="none"/>
              </w:rPr>
            </w:r>
            <w:r/>
          </w:p>
        </w:tc>
        <w:tc>
          <w:tcPr>
            <w:tcBorders>
              <w:left w:val="single" w:color="auto" w:sz="4" w:space="0"/>
              <w:right w:val="single" w:color="auto" w:sz="4" w:space="0"/>
            </w:tcBorders>
            <w:tcW w:w="1080" w:type="dxa"/>
            <w:vAlign w:val="center"/>
            <w:vMerge w:val="continue"/>
            <w:textDirection w:val="lrTb"/>
            <w:noWrap w:val="false"/>
          </w:tcPr>
          <w:p>
            <w:pPr>
              <w:widowControl/>
              <w:rPr>
                <w:rFonts w:hint="eastAsia" w:ascii="宋体" w:hAnsi="宋体"/>
                <w:highlight w:val="none"/>
              </w:rPr>
            </w:pPr>
            <w:r>
              <w:rPr>
                <w:rFonts w:hint="eastAsia" w:ascii="宋体" w:hAnsi="宋体"/>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rPr>
                <w:rFonts w:hint="eastAsia" w:ascii="宋体" w:hAnsi="宋体"/>
                <w:highlight w:val="none"/>
              </w:rPr>
            </w:pPr>
            <w:r>
              <w:rPr>
                <w:rFonts w:hint="eastAsia" w:ascii="宋体" w:hAnsi="宋体"/>
                <w:highlight w:val="none"/>
              </w:rPr>
              <w:t xml:space="preserve">联系电话</w:t>
            </w:r>
            <w:r/>
          </w:p>
        </w:tc>
        <w:tc>
          <w:tcPr>
            <w:tcBorders>
              <w:top w:val="single" w:color="auto" w:sz="4" w:space="0"/>
              <w:left w:val="single" w:color="auto" w:sz="4" w:space="0"/>
              <w:bottom w:val="single" w:color="auto" w:sz="4" w:space="0"/>
              <w:right w:val="single" w:color="auto" w:sz="4" w:space="0"/>
            </w:tcBorders>
            <w:tcW w:w="4530" w:type="dxa"/>
            <w:vAlign w:val="center"/>
            <w:textDirection w:val="lrTb"/>
            <w:noWrap w:val="false"/>
          </w:tcPr>
          <w:p>
            <w:pPr>
              <w:rPr>
                <w:rFonts w:hint="eastAsia" w:ascii="宋体" w:hAnsi="宋体"/>
                <w:highlight w:val="none"/>
              </w:rPr>
            </w:pPr>
            <w:r>
              <w:rPr>
                <w:rFonts w:hint="eastAsia" w:ascii="宋体" w:hAnsi="宋体" w:eastAsia="宋体" w:cs="宋体"/>
                <w:sz w:val="21"/>
                <w:szCs w:val="21"/>
                <w:lang w:val="zh-CN" w:eastAsia="zh-CN"/>
              </w:rPr>
              <w:t xml:space="preserve">025-52289866</w:t>
            </w:r>
            <w:r/>
          </w:p>
        </w:tc>
      </w:tr>
    </w:tbl>
    <w:p>
      <w:pPr>
        <w:pStyle w:val="828"/>
        <w:spacing w:before="120" w:after="120" w:line="240" w:lineRule="auto"/>
        <w:rPr>
          <w:rFonts w:hint="eastAsia" w:ascii="宋体" w:hAnsi="宋体" w:cs="宋体"/>
          <w:bCs w:val="0"/>
          <w:sz w:val="21"/>
          <w:szCs w:val="21"/>
          <w:highlight w:val="none"/>
        </w:rPr>
      </w:pPr>
      <w:r/>
      <w:bookmarkStart w:id="21" w:name="_Toc120614214"/>
      <w:r/>
      <w:bookmarkStart w:id="22" w:name="_Toc16938519"/>
      <w:r/>
      <w:bookmarkStart w:id="23" w:name="_Toc513029203"/>
      <w:r/>
      <w:bookmarkStart w:id="24" w:name="_Toc20823275"/>
      <w:r/>
      <w:bookmarkStart w:id="25" w:name="_Toc24788"/>
      <w:r/>
      <w:bookmarkStart w:id="26" w:name="_Toc24314"/>
      <w:r/>
      <w:bookmarkStart w:id="27" w:name="_Toc22298"/>
      <w:r>
        <w:rPr>
          <w:rFonts w:hint="eastAsia" w:ascii="宋体" w:hAnsi="宋体" w:cs="宋体"/>
          <w:bCs w:val="0"/>
          <w:sz w:val="21"/>
          <w:szCs w:val="21"/>
          <w:highlight w:val="none"/>
        </w:rPr>
        <w:t xml:space="preserve">一、总则</w:t>
      </w:r>
      <w:bookmarkEnd w:id="21"/>
      <w:r/>
      <w:bookmarkEnd w:id="22"/>
      <w:r/>
      <w:bookmarkEnd w:id="23"/>
      <w:r/>
      <w:bookmarkEnd w:id="24"/>
      <w:r/>
      <w:r/>
    </w:p>
    <w:p>
      <w:pPr>
        <w:pStyle w:val="829"/>
        <w:rPr>
          <w:rFonts w:hint="eastAsia" w:ascii="宋体" w:hAnsi="宋体" w:eastAsia="宋体" w:cs="宋体"/>
          <w:bCs/>
          <w:sz w:val="21"/>
          <w:szCs w:val="21"/>
          <w:highlight w:val="none"/>
        </w:rPr>
      </w:pPr>
      <w:r/>
      <w:bookmarkStart w:id="28" w:name="_Hlt16619475"/>
      <w:r/>
      <w:bookmarkEnd w:id="28"/>
      <w:r/>
      <w:bookmarkStart w:id="29" w:name="_Toc458694821"/>
      <w:r/>
      <w:bookmarkStart w:id="30" w:name="_Toc16938520"/>
      <w:r/>
      <w:bookmarkStart w:id="31" w:name="_Toc513029204"/>
      <w:r/>
      <w:bookmarkStart w:id="32" w:name="_Toc20823276"/>
      <w:r>
        <w:rPr>
          <w:rFonts w:hint="eastAsia" w:ascii="宋体" w:hAnsi="宋体" w:eastAsia="宋体" w:cs="宋体"/>
          <w:bCs/>
          <w:sz w:val="21"/>
          <w:szCs w:val="21"/>
          <w:highlight w:val="none"/>
        </w:rPr>
        <w:t xml:space="preserve">1</w:t>
      </w:r>
      <w:bookmarkEnd w:id="29"/>
      <w:r>
        <w:rPr>
          <w:rFonts w:hint="eastAsia" w:ascii="宋体" w:hAnsi="宋体" w:eastAsia="宋体" w:cs="宋体"/>
          <w:bCs/>
          <w:sz w:val="21"/>
          <w:szCs w:val="21"/>
          <w:highlight w:val="none"/>
        </w:rPr>
        <w:t xml:space="preserve">.招标方式</w:t>
      </w:r>
      <w:bookmarkEnd w:id="30"/>
      <w:r/>
      <w:bookmarkEnd w:id="31"/>
      <w:r/>
      <w:bookmarkEnd w:id="32"/>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1.1 本次招标采取公开招标方式，本招标文件仅适用于招标公告中所述项目。</w:t>
      </w:r>
      <w:r/>
    </w:p>
    <w:p>
      <w:pPr>
        <w:pStyle w:val="829"/>
        <w:rPr>
          <w:rFonts w:hint="eastAsia" w:ascii="宋体" w:hAnsi="宋体" w:eastAsia="宋体" w:cs="宋体"/>
          <w:bCs/>
          <w:sz w:val="21"/>
          <w:szCs w:val="21"/>
          <w:highlight w:val="none"/>
        </w:rPr>
      </w:pPr>
      <w:r/>
      <w:bookmarkStart w:id="33" w:name="_Toc16938521"/>
      <w:r/>
      <w:bookmarkStart w:id="34" w:name="_Toc20823277"/>
      <w:r/>
      <w:bookmarkStart w:id="35" w:name="_Toc513029205"/>
      <w:r>
        <w:rPr>
          <w:rFonts w:hint="eastAsia" w:ascii="宋体" w:hAnsi="宋体" w:eastAsia="宋体" w:cs="宋体"/>
          <w:bCs/>
          <w:sz w:val="21"/>
          <w:szCs w:val="21"/>
          <w:highlight w:val="none"/>
        </w:rPr>
        <w:t xml:space="preserve">2.合格的投标人</w:t>
      </w:r>
      <w:bookmarkEnd w:id="33"/>
      <w:r/>
      <w:bookmarkEnd w:id="34"/>
      <w:r/>
      <w:bookmarkEnd w:id="35"/>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2.1 满足招标公告对供应商的资格要求的规定。</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 满足本文件规定的实质性要求和条件。</w:t>
      </w:r>
      <w:r/>
    </w:p>
    <w:p>
      <w:pPr>
        <w:pStyle w:val="829"/>
        <w:rPr>
          <w:rFonts w:hint="eastAsia" w:ascii="宋体" w:hAnsi="宋体" w:eastAsia="宋体" w:cs="宋体"/>
          <w:bCs/>
          <w:sz w:val="21"/>
          <w:szCs w:val="21"/>
          <w:highlight w:val="none"/>
        </w:rPr>
      </w:pPr>
      <w:r/>
      <w:bookmarkStart w:id="36" w:name="_Toc16938522"/>
      <w:r/>
      <w:bookmarkStart w:id="37" w:name="_Toc513029206"/>
      <w:r/>
      <w:bookmarkStart w:id="38" w:name="_Toc20823278"/>
      <w:r>
        <w:rPr>
          <w:rFonts w:hint="eastAsia" w:ascii="宋体" w:hAnsi="宋体" w:eastAsia="宋体" w:cs="宋体"/>
          <w:bCs/>
          <w:sz w:val="21"/>
          <w:szCs w:val="21"/>
          <w:highlight w:val="none"/>
        </w:rPr>
        <w:t xml:space="preserve">3.适用法律</w:t>
      </w:r>
      <w:bookmarkEnd w:id="36"/>
      <w:r/>
      <w:bookmarkEnd w:id="37"/>
      <w:r/>
      <w:bookmarkEnd w:id="38"/>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3.1 本次招标及由此产生的合同受中华人民共和国有关的法律法规制约和保护。</w:t>
      </w:r>
      <w:r/>
    </w:p>
    <w:p>
      <w:pPr>
        <w:pStyle w:val="829"/>
        <w:rPr>
          <w:rFonts w:hint="eastAsia" w:ascii="宋体" w:hAnsi="宋体" w:eastAsia="宋体" w:cs="宋体"/>
          <w:bCs/>
          <w:sz w:val="21"/>
          <w:szCs w:val="21"/>
          <w:highlight w:val="none"/>
        </w:rPr>
      </w:pPr>
      <w:r/>
      <w:bookmarkStart w:id="39" w:name="_Toc16938523"/>
      <w:r/>
      <w:bookmarkStart w:id="40" w:name="_Toc462564067"/>
      <w:r/>
      <w:bookmarkStart w:id="41" w:name="_Toc20823279"/>
      <w:r/>
      <w:bookmarkStart w:id="42" w:name="_Toc513029207"/>
      <w:r>
        <w:rPr>
          <w:rFonts w:hint="eastAsia" w:ascii="宋体" w:hAnsi="宋体" w:eastAsia="宋体" w:cs="宋体"/>
          <w:bCs/>
          <w:sz w:val="21"/>
          <w:szCs w:val="21"/>
          <w:highlight w:val="none"/>
        </w:rPr>
        <w:t xml:space="preserve">4.投标费用</w:t>
      </w:r>
      <w:bookmarkEnd w:id="39"/>
      <w:r/>
      <w:bookmarkEnd w:id="40"/>
      <w:r/>
      <w:bookmarkEnd w:id="41"/>
      <w:r/>
      <w:bookmarkEnd w:id="42"/>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4.1 投标人应自行承担所有与参加投标有关的费用，无论投标过程中的做法和结果如何，招标代理和招标人在任何情况下均无义务和责任承担这些费用。</w:t>
      </w:r>
      <w:r/>
    </w:p>
    <w:p>
      <w:pPr>
        <w:pStyle w:val="829"/>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rPr>
        <w:t xml:space="preserve">4.2</w:t>
      </w:r>
      <w:r>
        <w:rPr>
          <w:rFonts w:hint="eastAsia" w:ascii="宋体" w:hAnsi="宋体" w:eastAsia="宋体" w:cs="宋体"/>
          <w:b w:val="0"/>
          <w:sz w:val="21"/>
          <w:szCs w:val="21"/>
          <w:highlight w:val="none"/>
          <w:lang w:val="en-US" w:eastAsia="zh-CN"/>
        </w:rPr>
        <w:t xml:space="preserve"> 本</w:t>
      </w:r>
      <w:r>
        <w:rPr>
          <w:rFonts w:hint="eastAsia" w:ascii="宋体" w:hAnsi="宋体" w:eastAsia="宋体" w:cs="宋体"/>
          <w:b w:val="0"/>
          <w:sz w:val="21"/>
          <w:szCs w:val="21"/>
          <w:highlight w:val="none"/>
          <w:lang w:val="zh-CN" w:eastAsia="zh-CN"/>
        </w:rPr>
        <w:t xml:space="preserve">项目</w:t>
      </w:r>
      <w:r>
        <w:rPr>
          <w:rFonts w:hint="eastAsia" w:ascii="宋体" w:hAnsi="宋体" w:eastAsia="宋体" w:cs="宋体"/>
          <w:b w:val="0"/>
          <w:sz w:val="21"/>
          <w:szCs w:val="21"/>
          <w:highlight w:val="none"/>
          <w:lang w:val="en-US" w:eastAsia="zh-CN"/>
        </w:rPr>
        <w:t xml:space="preserve">招标代理服务费</w:t>
      </w:r>
      <w:r>
        <w:rPr>
          <w:rFonts w:hint="eastAsia" w:ascii="宋体" w:hAnsi="宋体" w:eastAsia="宋体" w:cs="宋体"/>
          <w:b w:val="0"/>
          <w:sz w:val="21"/>
          <w:szCs w:val="21"/>
          <w:highlight w:val="none"/>
          <w:lang w:val="zh-CN" w:eastAsia="zh-CN"/>
        </w:rPr>
        <w:t xml:space="preserve">按《江苏省招标代理服务收费的指导意见》苏招协〔2022〕002号文收费标准的70%计取；</w:t>
      </w:r>
      <w:r>
        <w:rPr>
          <w:rFonts w:hint="eastAsia" w:ascii="宋体" w:hAnsi="宋体" w:eastAsia="宋体" w:cs="宋体"/>
          <w:b w:val="0"/>
          <w:sz w:val="21"/>
          <w:szCs w:val="21"/>
          <w:highlight w:val="none"/>
          <w:lang w:val="en-US" w:eastAsia="zh-CN"/>
        </w:rPr>
        <w:t xml:space="preserve">单项委托的代理服务费按折扣计算后低于3000元的</w:t>
      </w:r>
      <w:r>
        <w:rPr>
          <w:rFonts w:hint="eastAsia" w:ascii="宋体" w:hAnsi="宋体" w:eastAsia="宋体" w:cs="宋体"/>
          <w:b w:val="0"/>
          <w:sz w:val="21"/>
          <w:szCs w:val="21"/>
          <w:highlight w:val="none"/>
          <w:lang w:val="zh-CN" w:eastAsia="zh-CN"/>
        </w:rPr>
        <w:t xml:space="preserve">，按</w:t>
      </w:r>
      <w:r>
        <w:rPr>
          <w:rFonts w:hint="eastAsia" w:ascii="宋体" w:hAnsi="宋体" w:eastAsia="宋体" w:cs="宋体"/>
          <w:b w:val="0"/>
          <w:sz w:val="21"/>
          <w:szCs w:val="21"/>
          <w:highlight w:val="none"/>
          <w:lang w:val="en-US" w:eastAsia="zh-CN"/>
        </w:rPr>
        <w:t xml:space="preserve">3</w:t>
      </w:r>
      <w:r>
        <w:rPr>
          <w:rFonts w:hint="eastAsia" w:ascii="宋体" w:hAnsi="宋体" w:eastAsia="宋体" w:cs="宋体"/>
          <w:b w:val="0"/>
          <w:sz w:val="21"/>
          <w:szCs w:val="21"/>
          <w:highlight w:val="none"/>
          <w:lang w:val="zh-CN" w:eastAsia="zh-CN"/>
        </w:rPr>
        <w:t xml:space="preserve">000元</w:t>
      </w:r>
      <w:r>
        <w:rPr>
          <w:rFonts w:hint="eastAsia" w:ascii="宋体" w:hAnsi="宋体" w:eastAsia="宋体" w:cs="宋体"/>
          <w:b w:val="0"/>
          <w:sz w:val="21"/>
          <w:szCs w:val="21"/>
          <w:highlight w:val="none"/>
          <w:lang w:val="en-US" w:eastAsia="zh-CN"/>
        </w:rPr>
        <w:t xml:space="preserve">收</w:t>
      </w:r>
      <w:r>
        <w:rPr>
          <w:rFonts w:hint="eastAsia" w:ascii="宋体" w:hAnsi="宋体" w:eastAsia="宋体" w:cs="宋体"/>
          <w:b w:val="0"/>
          <w:sz w:val="21"/>
          <w:szCs w:val="21"/>
          <w:highlight w:val="none"/>
          <w:lang w:val="zh-CN" w:eastAsia="zh-CN"/>
        </w:rPr>
        <w:t xml:space="preserve">取。</w:t>
      </w:r>
      <w:r>
        <w:rPr>
          <w:rFonts w:hint="eastAsia" w:ascii="宋体" w:hAnsi="宋体" w:eastAsia="宋体" w:cs="宋体"/>
          <w:b w:val="0"/>
          <w:sz w:val="21"/>
          <w:szCs w:val="21"/>
          <w:highlight w:val="none"/>
          <w:lang w:val="zh-CN"/>
        </w:rPr>
        <w:t xml:space="preserve">由成交供应商承担，该费用不单独计列，已综合考虑计入供应商的</w:t>
      </w:r>
      <w:r>
        <w:rPr>
          <w:rFonts w:hint="eastAsia" w:ascii="宋体" w:hAnsi="宋体" w:eastAsia="宋体" w:cs="宋体"/>
          <w:b w:val="0"/>
          <w:sz w:val="21"/>
          <w:szCs w:val="21"/>
          <w:highlight w:val="none"/>
          <w:lang w:val="en-US" w:eastAsia="zh-CN"/>
        </w:rPr>
        <w:t xml:space="preserve">投标</w:t>
      </w:r>
      <w:r>
        <w:rPr>
          <w:rFonts w:hint="eastAsia" w:ascii="宋体" w:hAnsi="宋体" w:eastAsia="宋体" w:cs="宋体"/>
          <w:b w:val="0"/>
          <w:sz w:val="21"/>
          <w:szCs w:val="21"/>
          <w:highlight w:val="none"/>
          <w:lang w:val="zh-CN"/>
        </w:rPr>
        <w:t xml:space="preserve">报价中。</w:t>
      </w:r>
      <w:r/>
    </w:p>
    <w:p>
      <w:pPr>
        <w:pStyle w:val="829"/>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5.招标文件的约束力</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5.1 投标人一旦参加本项目采购活动，即被认为接受了本招标文件的规定和约束。</w:t>
      </w:r>
      <w:r/>
    </w:p>
    <w:p>
      <w:pPr>
        <w:pStyle w:val="828"/>
        <w:spacing w:before="120" w:after="120" w:line="240" w:lineRule="auto"/>
        <w:rPr>
          <w:rFonts w:hint="eastAsia" w:ascii="宋体" w:hAnsi="宋体" w:cs="宋体"/>
          <w:bCs w:val="0"/>
          <w:sz w:val="21"/>
          <w:szCs w:val="21"/>
          <w:highlight w:val="none"/>
        </w:rPr>
      </w:pPr>
      <w:r/>
      <w:bookmarkStart w:id="43" w:name="_Toc120614215"/>
      <w:r/>
      <w:bookmarkStart w:id="44" w:name="_Toc513029209"/>
      <w:r/>
      <w:bookmarkStart w:id="45" w:name="_Toc20823281"/>
      <w:r/>
      <w:bookmarkStart w:id="46" w:name="_Toc16938525"/>
      <w:r>
        <w:rPr>
          <w:rFonts w:hint="eastAsia" w:ascii="宋体" w:hAnsi="宋体" w:cs="宋体"/>
          <w:bCs w:val="0"/>
          <w:sz w:val="21"/>
          <w:szCs w:val="21"/>
          <w:highlight w:val="none"/>
        </w:rPr>
        <w:t xml:space="preserve">二、招标文件</w:t>
      </w:r>
      <w:bookmarkEnd w:id="43"/>
      <w:r/>
      <w:bookmarkEnd w:id="44"/>
      <w:r/>
      <w:bookmarkEnd w:id="45"/>
      <w:r/>
      <w:bookmarkEnd w:id="46"/>
      <w:r/>
      <w:r/>
    </w:p>
    <w:p>
      <w:pPr>
        <w:pStyle w:val="829"/>
        <w:rPr>
          <w:rFonts w:hint="eastAsia" w:ascii="宋体" w:hAnsi="宋体" w:eastAsia="宋体" w:cs="宋体"/>
          <w:bCs/>
          <w:sz w:val="21"/>
          <w:szCs w:val="21"/>
          <w:highlight w:val="none"/>
        </w:rPr>
      </w:pPr>
      <w:r/>
      <w:bookmarkStart w:id="47" w:name="_Toc20823282"/>
      <w:r/>
      <w:bookmarkStart w:id="48" w:name="_Toc16938526"/>
      <w:r/>
      <w:bookmarkStart w:id="49" w:name="_Toc513029210"/>
      <w:r>
        <w:rPr>
          <w:rFonts w:hint="eastAsia" w:ascii="宋体" w:hAnsi="宋体" w:eastAsia="宋体" w:cs="宋体"/>
          <w:bCs/>
          <w:sz w:val="21"/>
          <w:szCs w:val="21"/>
          <w:highlight w:val="none"/>
        </w:rPr>
        <w:t xml:space="preserve">6.招标文件构成</w:t>
      </w:r>
      <w:bookmarkEnd w:id="47"/>
      <w:r/>
      <w:bookmarkEnd w:id="48"/>
      <w:r/>
      <w:bookmarkEnd w:id="49"/>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6.1 招标文件由以下部分组成：</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（1）投标邀请</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（2）投标人须知</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（3）合同文本</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（4）采购需求</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（5）评标方法与评标标准</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（6）投标文件格式</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9"/>
        <w:rPr>
          <w:rFonts w:hint="eastAsia" w:ascii="宋体" w:hAnsi="宋体" w:eastAsia="宋体" w:cs="宋体"/>
          <w:bCs/>
          <w:sz w:val="21"/>
          <w:szCs w:val="21"/>
          <w:highlight w:val="none"/>
        </w:rPr>
      </w:pPr>
      <w:r/>
      <w:bookmarkStart w:id="50" w:name="_Toc462564070"/>
      <w:r/>
      <w:bookmarkStart w:id="51" w:name="_Toc16938527"/>
      <w:r/>
      <w:bookmarkStart w:id="52" w:name="_Toc513029211"/>
      <w:r/>
      <w:bookmarkStart w:id="53" w:name="_Toc20823283"/>
      <w:r>
        <w:rPr>
          <w:rFonts w:hint="eastAsia" w:ascii="宋体" w:hAnsi="宋体" w:eastAsia="宋体" w:cs="宋体"/>
          <w:bCs/>
          <w:sz w:val="21"/>
          <w:szCs w:val="21"/>
          <w:highlight w:val="none"/>
        </w:rPr>
        <w:t xml:space="preserve">7. 招标文件的澄清、修改</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7.1 招标人或招标代理对已发出的招标文件进行必要澄清或者修改的，将在招标文件要求提交投标文件截止时间15日前，在原招标公告媒体发布更正公告，该澄清或者修改的内容为招标文件的组成部分。</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7.2 招标代理在招标文件要求提交投标文件截止时间前，有权决定延长投标截止日期和开标日期，并在原采购信息发布媒体上发布变更公告。</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7.3 投标人应在投标截止时间前，关注原公告媒体有关本项目的更正公告，根据更正公告内容自行决定是否需要重新制作和提交投标文件，并承担由此产生的相应责任。</w:t>
      </w:r>
      <w:bookmarkEnd w:id="50"/>
      <w:r/>
      <w:bookmarkEnd w:id="51"/>
      <w:r/>
      <w:bookmarkEnd w:id="52"/>
      <w:r/>
      <w:bookmarkEnd w:id="53"/>
      <w:r/>
      <w:r/>
    </w:p>
    <w:p>
      <w:pPr>
        <w:pStyle w:val="828"/>
        <w:spacing w:before="120" w:after="120" w:line="240" w:lineRule="auto"/>
        <w:rPr>
          <w:rFonts w:hint="eastAsia" w:ascii="宋体" w:hAnsi="宋体" w:cs="宋体"/>
          <w:b w:val="0"/>
          <w:sz w:val="21"/>
          <w:szCs w:val="21"/>
          <w:highlight w:val="none"/>
        </w:rPr>
      </w:pPr>
      <w:r/>
      <w:bookmarkStart w:id="54" w:name="_Toc16938529"/>
      <w:r/>
      <w:bookmarkStart w:id="55" w:name="_Toc120614216"/>
      <w:r/>
      <w:bookmarkStart w:id="56" w:name="_Toc462564072"/>
      <w:r/>
      <w:bookmarkStart w:id="57" w:name="_Toc20823285"/>
      <w:r/>
      <w:bookmarkStart w:id="58" w:name="_Toc513029213"/>
      <w:r>
        <w:rPr>
          <w:rFonts w:hint="eastAsia" w:ascii="宋体" w:hAnsi="宋体" w:cs="宋体"/>
          <w:bCs w:val="0"/>
          <w:sz w:val="21"/>
          <w:szCs w:val="21"/>
          <w:highlight w:val="none"/>
        </w:rPr>
        <w:t xml:space="preserve">三、投标文件的编制</w:t>
      </w:r>
      <w:bookmarkEnd w:id="54"/>
      <w:r/>
      <w:bookmarkEnd w:id="55"/>
      <w:r/>
      <w:bookmarkEnd w:id="56"/>
      <w:r/>
      <w:bookmarkEnd w:id="57"/>
      <w:r/>
      <w:bookmarkEnd w:id="58"/>
      <w:r/>
      <w:r/>
    </w:p>
    <w:p>
      <w:pPr>
        <w:pStyle w:val="829"/>
        <w:rPr>
          <w:rFonts w:hint="eastAsia" w:ascii="宋体" w:hAnsi="宋体" w:eastAsia="宋体" w:cs="宋体"/>
          <w:bCs/>
          <w:sz w:val="21"/>
          <w:szCs w:val="21"/>
          <w:highlight w:val="none"/>
        </w:rPr>
      </w:pPr>
      <w:r/>
      <w:bookmarkStart w:id="59" w:name="_Toc20823286"/>
      <w:r/>
      <w:bookmarkStart w:id="60" w:name="_Toc462564073"/>
      <w:r/>
      <w:bookmarkStart w:id="61" w:name="_Toc513029214"/>
      <w:r/>
      <w:bookmarkStart w:id="62" w:name="_Toc16938530"/>
      <w:r>
        <w:rPr>
          <w:rFonts w:hint="eastAsia" w:ascii="宋体" w:hAnsi="宋体" w:eastAsia="宋体" w:cs="宋体"/>
          <w:bCs/>
          <w:sz w:val="21"/>
          <w:szCs w:val="21"/>
          <w:highlight w:val="none"/>
        </w:rPr>
        <w:t xml:space="preserve">8.投标文件的语言及度量衡单位</w:t>
      </w:r>
      <w:bookmarkEnd w:id="59"/>
      <w:r/>
      <w:bookmarkEnd w:id="60"/>
      <w:r/>
      <w:bookmarkEnd w:id="61"/>
      <w:r/>
      <w:bookmarkEnd w:id="62"/>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8.1 投标人提交的投标文件以及投标人与招标代理机构就有关投标的所有来往通知、函件和文件均应使用简体中文。</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8.2 除技术性能另有规定外，投标文件所使用的度量衡单位，均须采用国家法定计量单位。</w:t>
      </w:r>
      <w:r/>
    </w:p>
    <w:p>
      <w:pPr>
        <w:pStyle w:val="829"/>
        <w:rPr>
          <w:rFonts w:hint="eastAsia" w:ascii="宋体" w:hAnsi="宋体" w:eastAsia="宋体" w:cs="宋体"/>
          <w:bCs/>
          <w:sz w:val="21"/>
          <w:szCs w:val="21"/>
          <w:highlight w:val="none"/>
        </w:rPr>
      </w:pPr>
      <w:r/>
      <w:bookmarkStart w:id="63" w:name="_Toc513029215"/>
      <w:r/>
      <w:bookmarkStart w:id="64" w:name="_Toc462564074"/>
      <w:r/>
      <w:bookmarkStart w:id="65" w:name="_Toc20823287"/>
      <w:r/>
      <w:bookmarkStart w:id="66" w:name="_Toc16938531"/>
      <w:r>
        <w:rPr>
          <w:rFonts w:hint="eastAsia" w:ascii="宋体" w:hAnsi="宋体" w:eastAsia="宋体" w:cs="宋体"/>
          <w:bCs/>
          <w:sz w:val="21"/>
          <w:szCs w:val="21"/>
          <w:highlight w:val="none"/>
        </w:rPr>
        <w:t xml:space="preserve">9.投标文件构成</w:t>
      </w:r>
      <w:bookmarkEnd w:id="63"/>
      <w:r/>
      <w:bookmarkEnd w:id="64"/>
      <w:r/>
      <w:bookmarkEnd w:id="65"/>
      <w:r/>
      <w:bookmarkEnd w:id="66"/>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9.1 投标人编写的投标文件应包括资格证明文件、符合性证明文件、投标分项报价表、响应及偏离表、其他证明文件、投标函、开标一览表等部分。</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9.2 如标书制作工具中格式和内容与“江苏政府采购网”发布的招标文件不一致，以“江苏政府采购网”发布的招标文件为准。</w:t>
      </w:r>
      <w:r/>
    </w:p>
    <w:p>
      <w:pPr>
        <w:pStyle w:val="829"/>
        <w:rPr>
          <w:rFonts w:hint="eastAsia" w:ascii="宋体" w:hAnsi="宋体" w:eastAsia="宋体" w:cs="宋体"/>
          <w:bCs/>
          <w:sz w:val="21"/>
          <w:szCs w:val="21"/>
          <w:highlight w:val="none"/>
        </w:rPr>
      </w:pPr>
      <w:r/>
      <w:bookmarkStart w:id="67" w:name="_Hlt26670360"/>
      <w:r/>
      <w:bookmarkEnd w:id="67"/>
      <w:r/>
      <w:bookmarkStart w:id="68" w:name="_Hlt26954838"/>
      <w:r/>
      <w:bookmarkEnd w:id="68"/>
      <w:r/>
      <w:bookmarkStart w:id="69" w:name="_Hlt26668975"/>
      <w:r/>
      <w:bookmarkEnd w:id="69"/>
      <w:r/>
      <w:bookmarkStart w:id="70" w:name="_Toc513029216"/>
      <w:r/>
      <w:bookmarkStart w:id="71" w:name="_Toc513029219"/>
      <w:r/>
      <w:bookmarkStart w:id="72" w:name="_Toc49090507"/>
      <w:r/>
      <w:bookmarkStart w:id="73" w:name="_Toc14577354"/>
      <w:r/>
      <w:bookmarkStart w:id="74" w:name="_Toc14577357"/>
      <w:r/>
      <w:bookmarkStart w:id="75" w:name="_Toc49090509"/>
      <w:r>
        <w:rPr>
          <w:rFonts w:hint="eastAsia" w:ascii="宋体" w:hAnsi="宋体" w:eastAsia="宋体" w:cs="宋体"/>
          <w:bCs/>
          <w:sz w:val="21"/>
          <w:szCs w:val="21"/>
          <w:highlight w:val="none"/>
        </w:rPr>
        <w:t xml:space="preserve">10.证明投标人及投标标的符合招标文件规定的文件</w:t>
      </w:r>
      <w:bookmarkEnd w:id="70"/>
      <w:r/>
      <w:bookmarkEnd w:id="71"/>
      <w:r/>
      <w:bookmarkEnd w:id="72"/>
      <w:r/>
      <w:bookmarkEnd w:id="73"/>
      <w:r/>
      <w:bookmarkEnd w:id="74"/>
      <w:r/>
      <w:bookmarkEnd w:id="75"/>
      <w:r/>
      <w:r/>
    </w:p>
    <w:p>
      <w:pPr>
        <w:pStyle w:val="829"/>
        <w:rPr>
          <w:rFonts w:hint="eastAsia"/>
        </w:rPr>
      </w:pPr>
      <w:r/>
      <w:bookmarkStart w:id="76" w:name="_Toc14577355"/>
      <w:r/>
      <w:bookmarkStart w:id="77" w:name="_Toc49090508"/>
      <w:r>
        <w:rPr>
          <w:rFonts w:hint="eastAsia" w:ascii="宋体" w:hAnsi="宋体" w:eastAsia="宋体" w:cs="宋体"/>
          <w:b w:val="0"/>
          <w:sz w:val="21"/>
          <w:szCs w:val="21"/>
          <w:highlight w:val="none"/>
        </w:rPr>
        <w:t xml:space="preserve">10.1 投标人应按照法律、法规、规章和规范性文件以及招标文件要求提交证明文件，证明其投标标的符合招标文件规定。</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10.2 招标文件对证明文件无明确形式要求的，证明文件可以以文字资料、图纸和数据等形式提交。</w:t>
      </w:r>
      <w:r/>
    </w:p>
    <w:p>
      <w:pPr>
        <w:pStyle w:val="829"/>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11.投标分项报价</w:t>
      </w:r>
      <w:bookmarkEnd w:id="76"/>
      <w:r/>
      <w:bookmarkStart w:id="78" w:name="_Hlt26670373"/>
      <w:r/>
      <w:bookmarkEnd w:id="78"/>
      <w:r>
        <w:rPr>
          <w:rFonts w:hint="eastAsia" w:ascii="宋体" w:hAnsi="宋体" w:eastAsia="宋体" w:cs="宋体"/>
          <w:bCs/>
          <w:sz w:val="21"/>
          <w:szCs w:val="21"/>
          <w:highlight w:val="none"/>
        </w:rPr>
        <w:t xml:space="preserve">表</w:t>
      </w:r>
      <w:bookmarkEnd w:id="77"/>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11.1 投</w:t>
      </w:r>
      <w:bookmarkStart w:id="79" w:name="_Hlt26954840"/>
      <w:r/>
      <w:bookmarkEnd w:id="79"/>
      <w:r>
        <w:rPr>
          <w:rFonts w:hint="eastAsia" w:ascii="宋体" w:hAnsi="宋体" w:eastAsia="宋体" w:cs="宋体"/>
          <w:b w:val="0"/>
          <w:sz w:val="21"/>
          <w:szCs w:val="21"/>
          <w:highlight w:val="none"/>
        </w:rPr>
        <w:t xml:space="preserve">标人应按照招标文件规定格式填报投标分项报价表</w:t>
      </w:r>
      <w:bookmarkStart w:id="80" w:name="_Hlt26670399"/>
      <w:r/>
      <w:bookmarkEnd w:id="80"/>
      <w:r>
        <w:rPr>
          <w:rFonts w:hint="eastAsia" w:ascii="宋体" w:hAnsi="宋体" w:eastAsia="宋体" w:cs="宋体"/>
          <w:b w:val="0"/>
          <w:sz w:val="21"/>
          <w:szCs w:val="21"/>
          <w:highlight w:val="none"/>
        </w:rPr>
        <w:t xml:space="preserve">。</w:t>
      </w:r>
      <w:r/>
    </w:p>
    <w:p>
      <w:pPr>
        <w:spacing w:after="0" w:line="360" w:lineRule="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11.2 投标货币。投标文件中的单价和总价无特殊规定的采用人民币报价，以元为单位标注。招标文件中另有规定的按规定执行。</w:t>
      </w:r>
      <w:r/>
    </w:p>
    <w:p>
      <w:pPr>
        <w:spacing w:after="0" w:line="360" w:lineRule="auto"/>
        <w:rPr>
          <w:rFonts w:ascii="宋体" w:hAnsi="宋体" w:cs="宋体"/>
          <w:lang w:val="zh-CN" w:eastAsia="zh-CN"/>
        </w:rPr>
      </w:pPr>
      <w:r>
        <w:rPr>
          <w:rFonts w:hint="eastAsia" w:ascii="宋体" w:hAnsi="宋体" w:cs="宋体"/>
          <w:lang w:eastAsia="zh-CN"/>
        </w:rPr>
        <w:t xml:space="preserve">（1）价格部分是对货物和服务价格构成的说明，</w:t>
      </w:r>
      <w:r>
        <w:rPr>
          <w:rFonts w:hint="eastAsia" w:ascii="宋体" w:hAnsi="宋体" w:cs="宋体"/>
          <w:lang w:val="en-US" w:eastAsia="zh-CN"/>
        </w:rPr>
        <w:t xml:space="preserve">招标</w:t>
      </w:r>
      <w:r>
        <w:rPr>
          <w:rFonts w:hint="eastAsia" w:ascii="宋体" w:hAnsi="宋体" w:cs="宋体"/>
          <w:lang w:eastAsia="zh-CN"/>
        </w:rPr>
        <w:t xml:space="preserve">文件如没有特别说明的话，对每一项货物和服务仅接受一个价格。</w:t>
      </w:r>
      <w:r/>
    </w:p>
    <w:p>
      <w:pPr>
        <w:spacing w:after="0" w:line="360" w:lineRule="auto"/>
        <w:rPr>
          <w:rFonts w:ascii="宋体" w:hAnsi="宋体" w:cs="宋体"/>
          <w:lang w:eastAsia="zh-CN"/>
        </w:rPr>
      </w:pPr>
      <w:r>
        <w:rPr>
          <w:rFonts w:hint="eastAsia" w:ascii="宋体" w:hAnsi="宋体" w:cs="宋体"/>
          <w:lang w:eastAsia="zh-CN"/>
        </w:rPr>
        <w:t xml:space="preserve">（2）</w:t>
      </w:r>
      <w:r>
        <w:rPr>
          <w:rFonts w:hint="eastAsia" w:ascii="宋体" w:hAnsi="宋体" w:cs="宋体"/>
          <w:lang w:val="en-US" w:eastAsia="zh-CN"/>
        </w:rPr>
        <w:t xml:space="preserve">投标</w:t>
      </w:r>
      <w:r>
        <w:rPr>
          <w:rFonts w:hint="eastAsia" w:ascii="宋体" w:hAnsi="宋体" w:cs="宋体"/>
          <w:lang w:eastAsia="zh-CN"/>
        </w:rPr>
        <w:t xml:space="preserve">报价是</w:t>
      </w:r>
      <w:r>
        <w:rPr>
          <w:rFonts w:hint="eastAsia" w:ascii="宋体" w:hAnsi="宋体" w:cs="宋体"/>
          <w:lang w:val="en-US" w:eastAsia="zh-CN"/>
        </w:rPr>
        <w:t xml:space="preserve">投标</w:t>
      </w:r>
      <w:r>
        <w:rPr>
          <w:rFonts w:hint="eastAsia" w:ascii="宋体" w:hAnsi="宋体" w:cs="宋体"/>
          <w:lang w:eastAsia="zh-CN"/>
        </w:rPr>
        <w:t xml:space="preserve">文件所确定的采购范围内的全部货物或服务的所有含税价格体现。</w:t>
      </w:r>
      <w:r>
        <w:rPr>
          <w:rFonts w:hint="eastAsia" w:ascii="宋体" w:hAnsi="宋体" w:cs="宋体"/>
          <w:lang w:val="en-US" w:eastAsia="zh-CN"/>
        </w:rPr>
        <w:t xml:space="preserve">投标</w:t>
      </w:r>
      <w:r>
        <w:rPr>
          <w:rFonts w:hint="eastAsia" w:ascii="宋体" w:hAnsi="宋体" w:cs="宋体"/>
          <w:lang w:eastAsia="zh-CN"/>
        </w:rPr>
        <w:t xml:space="preserve">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磋商报价中，结算时不作任何调整。</w:t>
      </w:r>
      <w:r/>
    </w:p>
    <w:p>
      <w:pPr>
        <w:spacing w:after="0" w:line="360" w:lineRule="auto"/>
        <w:rPr>
          <w:rFonts w:ascii="宋体" w:hAnsi="宋体" w:cs="宋体"/>
          <w:lang w:eastAsia="zh-CN"/>
        </w:rPr>
      </w:pPr>
      <w:r>
        <w:rPr>
          <w:rFonts w:hint="eastAsia" w:ascii="宋体" w:hAnsi="宋体" w:cs="宋体"/>
          <w:lang w:eastAsia="zh-CN"/>
        </w:rPr>
        <w:t xml:space="preserve">（3）供应商应仔细阅读和理解</w:t>
      </w:r>
      <w:r>
        <w:rPr>
          <w:rFonts w:hint="eastAsia" w:ascii="宋体" w:hAnsi="宋体" w:cs="宋体"/>
          <w:lang w:val="en-US" w:eastAsia="zh-CN"/>
        </w:rPr>
        <w:t xml:space="preserve">招标</w:t>
      </w:r>
      <w:r>
        <w:rPr>
          <w:rFonts w:hint="eastAsia" w:ascii="宋体" w:hAnsi="宋体" w:cs="宋体"/>
          <w:lang w:eastAsia="zh-CN"/>
        </w:rPr>
        <w:t xml:space="preserve">文件中有关项目需求、义务、付款方式、付款条件和时间进度安排，充分考虑到市场价格变动以及项目实施过程中的不可预见等因素，结合企业自身条件进行报价。</w:t>
      </w:r>
      <w:r/>
    </w:p>
    <w:p>
      <w:pPr>
        <w:spacing w:after="0" w:line="360" w:lineRule="auto"/>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4</w:t>
      </w:r>
      <w:r>
        <w:rPr>
          <w:rFonts w:hint="eastAsia" w:ascii="宋体" w:hAnsi="宋体" w:cs="宋体"/>
          <w:lang w:eastAsia="zh-CN"/>
        </w:rPr>
        <w:t xml:space="preserve">）政府采购提倡公平竞争，反对盲目压价参与磋商，任何盲目压价和低于成本报价将会被拒绝。</w:t>
      </w:r>
      <w:bookmarkStart w:id="81" w:name="_Hlt26954731"/>
      <w:r/>
      <w:bookmarkEnd w:id="81"/>
      <w:r/>
      <w:bookmarkStart w:id="82" w:name="_Hlt26670482"/>
      <w:r/>
      <w:bookmarkEnd w:id="82"/>
      <w:r/>
      <w:bookmarkStart w:id="83" w:name="_Hlt26954848"/>
      <w:r/>
      <w:bookmarkEnd w:id="83"/>
      <w:r/>
      <w:bookmarkStart w:id="84" w:name="_Hlt26954842"/>
      <w:r/>
      <w:bookmarkEnd w:id="84"/>
      <w:r/>
      <w:bookmarkStart w:id="85" w:name="_Hlt26954844"/>
      <w:r/>
      <w:bookmarkEnd w:id="85"/>
      <w:r/>
      <w:bookmarkStart w:id="86" w:name="_Hlt26954846"/>
      <w:r/>
      <w:bookmarkEnd w:id="86"/>
      <w:r/>
      <w:bookmarkStart w:id="87" w:name="_Hlt26670486"/>
      <w:r/>
      <w:bookmarkEnd w:id="87"/>
      <w:r/>
      <w:bookmarkStart w:id="88" w:name="_Hlt26670403"/>
      <w:r/>
      <w:bookmarkEnd w:id="88"/>
      <w:r/>
      <w:bookmarkStart w:id="89" w:name="_Hlt26668983"/>
      <w:r/>
      <w:bookmarkEnd w:id="89"/>
      <w:r/>
      <w:bookmarkStart w:id="90" w:name="_Hlt26670425"/>
      <w:r/>
      <w:bookmarkEnd w:id="90"/>
      <w:r/>
      <w:r/>
    </w:p>
    <w:p>
      <w:pPr>
        <w:pStyle w:val="829"/>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12.响应及偏离表</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12.1 投标人需对招标文件中的技术要求与商务要求逐项作出响应或偏离说明。</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12.2 投标人可以在投标文件中提供认为需要的其他技术文件或说明。</w:t>
      </w:r>
      <w:r/>
    </w:p>
    <w:p>
      <w:pPr>
        <w:pStyle w:val="829"/>
        <w:rPr>
          <w:rFonts w:hint="eastAsia" w:ascii="宋体" w:hAnsi="宋体" w:eastAsia="宋体" w:cs="宋体"/>
          <w:bCs/>
          <w:sz w:val="21"/>
          <w:szCs w:val="21"/>
          <w:highlight w:val="none"/>
        </w:rPr>
      </w:pPr>
      <w:r/>
      <w:bookmarkStart w:id="91" w:name="_Toc14577359"/>
      <w:r/>
      <w:bookmarkStart w:id="92" w:name="_Toc49090510"/>
      <w:r>
        <w:rPr>
          <w:rFonts w:hint="eastAsia" w:ascii="宋体" w:hAnsi="宋体" w:eastAsia="宋体" w:cs="宋体"/>
          <w:bCs/>
          <w:sz w:val="21"/>
          <w:szCs w:val="21"/>
          <w:highlight w:val="none"/>
        </w:rPr>
        <w:t xml:space="preserve">13.投标函和开标一览表</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13.1 投标人应按照招标文件规定格式完整、正确填报投标函、开标一览表。</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13.2 对于采用货币报价的项目，开标一览表中的投标总报价应与投标分项报价表中的投标总报价一致，如不一致不作为无效投标处理，评标时以开标一览表中价格为准。</w:t>
      </w:r>
      <w:bookmarkEnd w:id="91"/>
      <w:r/>
      <w:bookmarkEnd w:id="92"/>
      <w:r/>
      <w:r/>
    </w:p>
    <w:p>
      <w:pPr>
        <w:pStyle w:val="829"/>
        <w:rPr>
          <w:rFonts w:hint="eastAsia" w:ascii="宋体" w:hAnsi="宋体" w:eastAsia="宋体" w:cs="宋体"/>
          <w:bCs/>
          <w:sz w:val="21"/>
          <w:szCs w:val="21"/>
          <w:highlight w:val="none"/>
        </w:rPr>
      </w:pPr>
      <w:r/>
      <w:bookmarkStart w:id="93" w:name="_Hlt26954850"/>
      <w:r/>
      <w:bookmarkEnd w:id="93"/>
      <w:r/>
      <w:bookmarkStart w:id="94" w:name="_Hlt26670489"/>
      <w:r/>
      <w:bookmarkEnd w:id="94"/>
      <w:r/>
      <w:bookmarkStart w:id="95" w:name="_Hlt26954734"/>
      <w:r/>
      <w:bookmarkEnd w:id="95"/>
      <w:r/>
      <w:bookmarkStart w:id="96" w:name="_Toc14577360"/>
      <w:r/>
      <w:bookmarkStart w:id="97" w:name="_Toc49090511"/>
      <w:r>
        <w:rPr>
          <w:rFonts w:hint="eastAsia" w:ascii="宋体" w:hAnsi="宋体" w:eastAsia="宋体" w:cs="宋体"/>
          <w:bCs/>
          <w:sz w:val="21"/>
          <w:szCs w:val="21"/>
          <w:highlight w:val="none"/>
        </w:rPr>
        <w:t xml:space="preserve">14.投标有效期</w:t>
      </w:r>
      <w:bookmarkEnd w:id="96"/>
      <w:r/>
      <w:bookmarkEnd w:id="97"/>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14.1 投标有效期为招标公告规定的开标之日起</w:t>
      </w:r>
      <w:r>
        <w:rPr>
          <w:rFonts w:hint="eastAsia" w:ascii="宋体" w:hAnsi="宋体" w:eastAsia="宋体" w:cs="宋体"/>
          <w:b w:val="0"/>
          <w:sz w:val="21"/>
          <w:szCs w:val="21"/>
          <w:highlight w:val="none"/>
          <w:lang w:val="en-US" w:eastAsia="zh-CN"/>
        </w:rPr>
        <w:t xml:space="preserve">九</w:t>
      </w:r>
      <w:r>
        <w:rPr>
          <w:rFonts w:hint="eastAsia" w:ascii="宋体" w:hAnsi="宋体" w:eastAsia="宋体" w:cs="宋体"/>
          <w:b w:val="0"/>
          <w:sz w:val="21"/>
          <w:szCs w:val="21"/>
          <w:highlight w:val="none"/>
        </w:rPr>
        <w:t xml:space="preserve">十天。投标有效期比规定短的将被视为未实质性响应招标文件而被拒绝。</w:t>
      </w:r>
      <w:r/>
    </w:p>
    <w:p>
      <w:pPr>
        <w:pStyle w:val="829"/>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15.投标有效期的延长</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15.1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28"/>
        <w:spacing w:before="120" w:after="120" w:line="240" w:lineRule="auto"/>
        <w:rPr>
          <w:rFonts w:hint="eastAsia" w:ascii="宋体" w:hAnsi="宋体" w:cs="宋体"/>
          <w:bCs w:val="0"/>
          <w:sz w:val="21"/>
          <w:szCs w:val="21"/>
          <w:highlight w:val="none"/>
        </w:rPr>
      </w:pPr>
      <w:r/>
      <w:bookmarkStart w:id="98" w:name="_Hlt26954739"/>
      <w:r/>
      <w:bookmarkEnd w:id="98"/>
      <w:r/>
      <w:bookmarkStart w:id="99" w:name="_Hlt26954852"/>
      <w:r/>
      <w:bookmarkEnd w:id="99"/>
      <w:r/>
      <w:bookmarkStart w:id="100" w:name="_Toc513029224"/>
      <w:r/>
      <w:bookmarkStart w:id="101" w:name="_Toc16938540"/>
      <w:r/>
      <w:bookmarkStart w:id="102" w:name="_Toc120614217"/>
      <w:r/>
      <w:bookmarkStart w:id="103" w:name="_Toc20823296"/>
      <w:r>
        <w:rPr>
          <w:rFonts w:hint="eastAsia" w:ascii="宋体" w:hAnsi="宋体" w:cs="宋体"/>
          <w:bCs w:val="0"/>
          <w:sz w:val="21"/>
          <w:szCs w:val="21"/>
          <w:highlight w:val="none"/>
        </w:rPr>
        <w:t xml:space="preserve">四、投标文件的递交</w:t>
      </w:r>
      <w:bookmarkEnd w:id="100"/>
      <w:r/>
      <w:bookmarkEnd w:id="101"/>
      <w:r/>
      <w:bookmarkEnd w:id="102"/>
      <w:r/>
      <w:bookmarkEnd w:id="103"/>
      <w:r/>
      <w:r/>
    </w:p>
    <w:p>
      <w:pPr>
        <w:pStyle w:val="829"/>
        <w:rPr>
          <w:rFonts w:hint="eastAsia" w:ascii="宋体" w:hAnsi="宋体" w:eastAsia="宋体" w:cs="宋体"/>
          <w:bCs/>
          <w:sz w:val="21"/>
          <w:szCs w:val="21"/>
          <w:highlight w:val="none"/>
        </w:rPr>
      </w:pPr>
      <w:r/>
      <w:bookmarkStart w:id="104" w:name="_Toc20823297"/>
      <w:r/>
      <w:bookmarkStart w:id="105" w:name="_Toc462564084"/>
      <w:r/>
      <w:bookmarkStart w:id="106" w:name="_Toc16938541"/>
      <w:r/>
      <w:bookmarkStart w:id="107" w:name="_Toc513029225"/>
      <w:r>
        <w:rPr>
          <w:rFonts w:hint="eastAsia" w:ascii="宋体" w:hAnsi="宋体" w:eastAsia="宋体" w:cs="宋体"/>
          <w:bCs/>
          <w:sz w:val="21"/>
          <w:szCs w:val="21"/>
          <w:highlight w:val="none"/>
        </w:rPr>
        <w:t xml:space="preserve">17.投标文件</w:t>
      </w:r>
      <w:bookmarkEnd w:id="104"/>
      <w:r/>
      <w:bookmarkEnd w:id="105"/>
      <w:r/>
      <w:bookmarkEnd w:id="106"/>
      <w:r/>
      <w:bookmarkEnd w:id="107"/>
      <w:r>
        <w:rPr>
          <w:rFonts w:hint="eastAsia" w:ascii="宋体" w:hAnsi="宋体" w:eastAsia="宋体" w:cs="宋体"/>
          <w:bCs/>
          <w:sz w:val="21"/>
          <w:szCs w:val="21"/>
          <w:highlight w:val="none"/>
        </w:rPr>
        <w:t xml:space="preserve">的递交</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17.1</w:t>
      </w:r>
      <w:r>
        <w:rPr>
          <w:rFonts w:hint="eastAsia" w:asciiTheme="minorEastAsia" w:hAnsiTheme="minorEastAsia" w:eastAsiaTheme="minorEastAsia" w:cstheme="minorEastAsia"/>
          <w:b w:val="0"/>
          <w:sz w:val="21"/>
          <w:szCs w:val="21"/>
          <w:highlight w:val="none"/>
        </w:rPr>
        <w:t xml:space="preserve">投标人应当按照《操作手册》规定，</w:t>
      </w:r>
      <w:bookmarkStart w:id="202" w:name="_GoBack"/>
      <w:r/>
      <w:bookmarkEnd w:id="202"/>
      <w:r>
        <w:rPr>
          <w:rFonts w:hint="eastAsia" w:asciiTheme="minorEastAsia" w:hAnsiTheme="minorEastAsia" w:eastAsiaTheme="minorEastAsia" w:cstheme="minorEastAsia"/>
          <w:b w:val="0"/>
          <w:sz w:val="21"/>
          <w:szCs w:val="21"/>
          <w:highlight w:val="none"/>
        </w:rPr>
        <w:t xml:space="preserve">在招标公告规定的投标截止时间前制作并上传电子投标文件</w:t>
      </w:r>
      <w:r>
        <w:rPr>
          <w:rFonts w:hint="eastAsia" w:ascii="宋体" w:hAnsi="宋体" w:eastAsia="宋体" w:cs="宋体"/>
          <w:b w:val="0"/>
          <w:sz w:val="21"/>
          <w:szCs w:val="21"/>
          <w:highlight w:val="none"/>
        </w:rPr>
        <w:t xml:space="preserve">。</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17.2 </w:t>
      </w:r>
      <w:r>
        <w:rPr>
          <w:rFonts w:hint="eastAsia" w:asciiTheme="minorEastAsia" w:hAnsiTheme="minorEastAsia" w:eastAsiaTheme="minorEastAsia" w:cstheme="minorEastAsia"/>
          <w:b w:val="0"/>
          <w:sz w:val="21"/>
          <w:szCs w:val="21"/>
          <w:highlight w:val="none"/>
        </w:rPr>
        <w:t xml:space="preserve">投标人应充分考虑网络环境、网络带宽等因素可能对投标产生的影响，如因投标人自身原因造成的电子投标文件上传不成功的，按照本招标文件第二章第2</w:t>
      </w:r>
      <w:r>
        <w:rPr>
          <w:rFonts w:hint="eastAsia" w:asciiTheme="minorEastAsia" w:hAnsiTheme="minorEastAsia" w:eastAsiaTheme="minorEastAsia" w:cstheme="minorEastAsia"/>
          <w:b w:val="0"/>
          <w:sz w:val="21"/>
          <w:szCs w:val="21"/>
          <w:highlight w:val="none"/>
          <w:lang w:val="en-US" w:eastAsia="zh-CN"/>
        </w:rPr>
        <w:t xml:space="preserve">5</w:t>
      </w:r>
      <w:r>
        <w:rPr>
          <w:rFonts w:hint="eastAsia" w:asciiTheme="minorEastAsia" w:hAnsiTheme="minorEastAsia" w:eastAsiaTheme="minorEastAsia" w:cstheme="minorEastAsia"/>
          <w:b w:val="0"/>
          <w:sz w:val="21"/>
          <w:szCs w:val="21"/>
          <w:highlight w:val="none"/>
        </w:rPr>
        <w:t xml:space="preserve">.1条规定做无效投标处理</w:t>
      </w:r>
      <w:r>
        <w:rPr>
          <w:rFonts w:hint="eastAsia" w:ascii="宋体" w:hAnsi="宋体" w:eastAsia="宋体" w:cs="宋体"/>
          <w:b w:val="0"/>
          <w:sz w:val="21"/>
          <w:szCs w:val="21"/>
          <w:highlight w:val="none"/>
        </w:rPr>
        <w:t xml:space="preserve">。</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17.3 </w:t>
      </w:r>
      <w:r>
        <w:rPr>
          <w:rFonts w:hint="eastAsia" w:asciiTheme="minorEastAsia" w:hAnsiTheme="minorEastAsia" w:eastAsiaTheme="minorEastAsia" w:cstheme="minorEastAsia"/>
          <w:b w:val="0"/>
          <w:sz w:val="21"/>
          <w:szCs w:val="21"/>
          <w:highlight w:val="none"/>
        </w:rPr>
        <w:t xml:space="preserve">招标人可以按照规定，通过修改招标文件酌情延长投标截止时间，在此情况下，投标人的所有权利和义务均以延长后新的截止时间为准</w:t>
      </w:r>
      <w:r>
        <w:rPr>
          <w:rFonts w:hint="eastAsia" w:ascii="宋体" w:hAnsi="宋体" w:eastAsia="宋体" w:cs="宋体"/>
          <w:b w:val="0"/>
          <w:sz w:val="21"/>
          <w:szCs w:val="21"/>
          <w:highlight w:val="none"/>
        </w:rPr>
        <w:t xml:space="preserve">。</w:t>
      </w:r>
      <w:r/>
    </w:p>
    <w:p>
      <w:pPr>
        <w:pStyle w:val="829"/>
        <w:rPr>
          <w:rFonts w:hint="eastAsia" w:ascii="宋体" w:hAnsi="宋体" w:eastAsia="宋体" w:cs="宋体"/>
          <w:bCs/>
          <w:sz w:val="21"/>
          <w:szCs w:val="21"/>
          <w:highlight w:val="none"/>
        </w:rPr>
      </w:pPr>
      <w:r/>
      <w:bookmarkStart w:id="108" w:name="_Toc20823299"/>
      <w:r/>
      <w:bookmarkStart w:id="109" w:name="_Toc16938543"/>
      <w:r/>
      <w:bookmarkStart w:id="110" w:name="_Toc513029227"/>
      <w:r>
        <w:rPr>
          <w:rFonts w:hint="eastAsia" w:ascii="宋体" w:hAnsi="宋体" w:eastAsia="宋体" w:cs="宋体"/>
          <w:bCs/>
          <w:sz w:val="21"/>
          <w:szCs w:val="21"/>
          <w:highlight w:val="none"/>
        </w:rPr>
        <w:t xml:space="preserve">18.投标文件</w:t>
      </w:r>
      <w:bookmarkEnd w:id="108"/>
      <w:r/>
      <w:bookmarkEnd w:id="109"/>
      <w:r/>
      <w:bookmarkEnd w:id="110"/>
      <w:r>
        <w:rPr>
          <w:rFonts w:hint="eastAsia" w:ascii="宋体" w:hAnsi="宋体" w:eastAsia="宋体" w:cs="宋体"/>
          <w:bCs/>
          <w:sz w:val="21"/>
          <w:szCs w:val="21"/>
          <w:highlight w:val="none"/>
        </w:rPr>
        <w:t xml:space="preserve">的拒收</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18.1 </w:t>
      </w:r>
      <w:r>
        <w:rPr>
          <w:rFonts w:hint="eastAsia" w:asciiTheme="minorEastAsia" w:hAnsiTheme="minorEastAsia" w:eastAsiaTheme="minorEastAsia" w:cstheme="minorEastAsia"/>
          <w:b w:val="0"/>
          <w:sz w:val="21"/>
          <w:szCs w:val="21"/>
          <w:highlight w:val="none"/>
        </w:rPr>
        <w:t xml:space="preserve">投标截止时间后上传的任何投标文件将被拒绝</w:t>
      </w:r>
      <w:r>
        <w:rPr>
          <w:rFonts w:hint="eastAsia" w:ascii="宋体" w:hAnsi="宋体" w:eastAsia="宋体" w:cs="宋体"/>
          <w:b w:val="0"/>
          <w:sz w:val="21"/>
          <w:szCs w:val="21"/>
          <w:highlight w:val="none"/>
        </w:rPr>
        <w:t xml:space="preserve">。</w:t>
      </w:r>
      <w:r/>
    </w:p>
    <w:p>
      <w:pPr>
        <w:pStyle w:val="829"/>
        <w:rPr>
          <w:rFonts w:hint="eastAsia" w:ascii="宋体" w:hAnsi="宋体" w:eastAsia="宋体" w:cs="宋体"/>
          <w:bCs/>
          <w:sz w:val="21"/>
          <w:szCs w:val="21"/>
          <w:highlight w:val="none"/>
        </w:rPr>
      </w:pPr>
      <w:r/>
      <w:bookmarkStart w:id="111" w:name="_Toc20823300"/>
      <w:r/>
      <w:bookmarkStart w:id="112" w:name="_Toc16938544"/>
      <w:r/>
      <w:bookmarkStart w:id="113" w:name="_Toc513029228"/>
      <w:r>
        <w:rPr>
          <w:rFonts w:hint="eastAsia" w:ascii="宋体" w:hAnsi="宋体" w:eastAsia="宋体" w:cs="宋体"/>
          <w:bCs/>
          <w:sz w:val="21"/>
          <w:szCs w:val="21"/>
          <w:highlight w:val="none"/>
        </w:rPr>
        <w:t xml:space="preserve">19.投标文件的撤回和修改</w:t>
      </w:r>
      <w:bookmarkEnd w:id="111"/>
      <w:r/>
      <w:bookmarkEnd w:id="112"/>
      <w:r/>
      <w:bookmarkEnd w:id="113"/>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19.1 投标文件的撤回</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19.1.1投标人可在投标截止时间前撤回其电子投标文件，具体操作方法见《操作手册》。</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19.1.2投标人撤回电子投标文件，则认为其不再参与本项目投标活动。</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19.2 投标文件的修改</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19.2.1投标人可在投标截止时间前对其电子投标文件进行修改，具体操作方法见《操作手册》。</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19.2.2投标截止时间之后，投标人不得对其电子投标文件作任何修改。</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19.2.3 在投标截止时间至招标文件中规定的投标有效期满之间的这段时间内，投标人不得撤回其投标。</w:t>
      </w:r>
      <w:r/>
    </w:p>
    <w:p>
      <w:pPr>
        <w:pStyle w:val="828"/>
        <w:spacing w:before="120" w:after="120" w:line="240" w:lineRule="auto"/>
        <w:rPr>
          <w:rFonts w:hint="eastAsia" w:ascii="宋体" w:hAnsi="宋体" w:cs="宋体"/>
          <w:b w:val="0"/>
          <w:sz w:val="21"/>
          <w:szCs w:val="21"/>
          <w:highlight w:val="none"/>
        </w:rPr>
      </w:pPr>
      <w:r/>
      <w:bookmarkStart w:id="114" w:name="_Toc513029229"/>
      <w:r/>
      <w:bookmarkStart w:id="115" w:name="_Toc120614218"/>
      <w:r/>
      <w:bookmarkStart w:id="116" w:name="_Toc16938545"/>
      <w:r/>
      <w:bookmarkStart w:id="117" w:name="_Toc20823301"/>
      <w:r>
        <w:rPr>
          <w:rFonts w:hint="eastAsia" w:ascii="宋体" w:hAnsi="宋体" w:cs="宋体"/>
          <w:bCs w:val="0"/>
          <w:sz w:val="21"/>
          <w:szCs w:val="21"/>
          <w:highlight w:val="none"/>
        </w:rPr>
        <w:t xml:space="preserve">五、开标与评标</w:t>
      </w:r>
      <w:bookmarkEnd w:id="114"/>
      <w:r/>
      <w:bookmarkEnd w:id="115"/>
      <w:r/>
      <w:bookmarkEnd w:id="116"/>
      <w:r/>
      <w:bookmarkEnd w:id="117"/>
      <w:r/>
      <w:r/>
    </w:p>
    <w:p>
      <w:pPr>
        <w:pStyle w:val="829"/>
        <w:rPr>
          <w:rFonts w:hint="eastAsia" w:ascii="宋体" w:hAnsi="宋体" w:eastAsia="宋体" w:cs="宋体"/>
          <w:bCs/>
          <w:sz w:val="21"/>
          <w:szCs w:val="21"/>
          <w:highlight w:val="none"/>
        </w:rPr>
      </w:pPr>
      <w:r/>
      <w:bookmarkStart w:id="118" w:name="_Toc16938546"/>
      <w:r/>
      <w:bookmarkStart w:id="119" w:name="_Toc513029230"/>
      <w:r/>
      <w:bookmarkStart w:id="120" w:name="_Toc20823302"/>
      <w:r>
        <w:rPr>
          <w:rFonts w:hint="eastAsia" w:ascii="宋体" w:hAnsi="宋体" w:eastAsia="宋体" w:cs="宋体"/>
          <w:bCs/>
          <w:sz w:val="21"/>
          <w:szCs w:val="21"/>
          <w:highlight w:val="none"/>
        </w:rPr>
        <w:t xml:space="preserve">20.开标</w:t>
      </w:r>
      <w:bookmarkEnd w:id="118"/>
      <w:r/>
      <w:bookmarkEnd w:id="119"/>
      <w:r/>
      <w:bookmarkEnd w:id="120"/>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20.1 招标人在招标公告中规定的时间和地点组织公开开标。投标人按照《操作手册》规定参加开标活动，并在苏采云系统规定的时间内对投标文件进行解密。苏采云系统公布各投标人名称和投标价格。</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20.2 投标人在开标过程中涉及到的投标文件解密、开标结果确认等工作，应按照《操作手册》规定执行。</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20.3 投标人如果对开标过程和开标结果有疑义，应当根据《操作手册》规定提出，苏采云系统中《开标记录表》公布后5分钟内未提出的，视同认可开标结果。</w:t>
      </w:r>
      <w:r/>
    </w:p>
    <w:p>
      <w:pPr>
        <w:pStyle w:val="829"/>
        <w:rPr>
          <w:rFonts w:hint="eastAsia" w:ascii="宋体" w:hAnsi="宋体" w:eastAsia="宋体" w:cs="宋体"/>
          <w:bCs/>
          <w:sz w:val="21"/>
          <w:szCs w:val="21"/>
          <w:highlight w:val="none"/>
        </w:rPr>
      </w:pPr>
      <w:r/>
      <w:bookmarkStart w:id="121" w:name="_Toc513029231"/>
      <w:r/>
      <w:bookmarkStart w:id="122" w:name="_Toc16938547"/>
      <w:r/>
      <w:bookmarkStart w:id="123" w:name="_Toc20823303"/>
      <w:r>
        <w:rPr>
          <w:rFonts w:hint="eastAsia" w:ascii="宋体" w:hAnsi="宋体" w:eastAsia="宋体" w:cs="宋体"/>
          <w:bCs/>
          <w:sz w:val="21"/>
          <w:szCs w:val="21"/>
          <w:highlight w:val="none"/>
        </w:rPr>
        <w:t xml:space="preserve">21.评标</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21.1 评标由招标代理组织评标委员会（以下简称“评委会”）进行。</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21.2 评委会由采购人代表和有关技术、经济等方面的专家组成，且人员构成符合政府采购有关规定。</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21.3 评委会独立工作，负责评审所有投标文件并推荐中标侯选人，或根据采购人授权直接确定中标人。</w:t>
      </w:r>
      <w:r/>
    </w:p>
    <w:p>
      <w:pPr>
        <w:pStyle w:val="829"/>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22.评标过程的保密与公正</w:t>
      </w:r>
      <w:bookmarkEnd w:id="121"/>
      <w:r/>
      <w:bookmarkEnd w:id="122"/>
      <w:r/>
      <w:bookmarkEnd w:id="123"/>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22.1 凡是与审查、澄清、评价和比较投标的有关资料以及授标建议等，采购人、评委、招标代理均不得向投标人或与评标无关的其他人员透露。</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22.2 投标人不得以任何方式影响评标，否则其投标文件将被作为无效投标文件。</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22.3 招标代理和评委会不向未中标的投标人解释未中标原因，也不公布评标过程中的相关细节。</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22.4 </w:t>
      </w:r>
      <w:r>
        <w:rPr>
          <w:rFonts w:hint="eastAsia" w:asciiTheme="minorEastAsia" w:hAnsiTheme="minorEastAsia" w:eastAsiaTheme="minorEastAsia" w:cstheme="minorEastAsia"/>
          <w:b w:val="0"/>
          <w:sz w:val="21"/>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b w:val="0"/>
          <w:sz w:val="21"/>
          <w:szCs w:val="21"/>
          <w:highlight w:val="none"/>
        </w:rPr>
        <w:t xml:space="preserve">。</w:t>
      </w:r>
      <w:r/>
    </w:p>
    <w:p>
      <w:pPr>
        <w:pStyle w:val="829"/>
        <w:rPr>
          <w:rFonts w:hint="eastAsia" w:ascii="宋体" w:hAnsi="宋体" w:eastAsia="宋体" w:cs="宋体"/>
          <w:bCs/>
          <w:sz w:val="21"/>
          <w:szCs w:val="21"/>
          <w:highlight w:val="none"/>
        </w:rPr>
      </w:pPr>
      <w:r/>
      <w:bookmarkStart w:id="124" w:name="_Toc513029232"/>
      <w:r/>
      <w:bookmarkStart w:id="125" w:name="_Toc16938548"/>
      <w:r/>
      <w:bookmarkStart w:id="126" w:name="_Toc20823304"/>
      <w:r>
        <w:rPr>
          <w:rFonts w:hint="eastAsia" w:ascii="宋体" w:hAnsi="宋体" w:eastAsia="宋体" w:cs="宋体"/>
          <w:bCs/>
          <w:sz w:val="21"/>
          <w:szCs w:val="21"/>
          <w:highlight w:val="none"/>
        </w:rPr>
        <w:t xml:space="preserve">23.投标文件的澄清</w:t>
      </w:r>
      <w:bookmarkEnd w:id="124"/>
      <w:r/>
      <w:bookmarkEnd w:id="125"/>
      <w:r/>
      <w:bookmarkEnd w:id="126"/>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23.1 评标期间，评委会对投标文件中含义不明确、同类问题表述不一致或者有明显文字和计算错误的内容，有权要求投标人作出必要的澄清、说明或者补正。</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投标人的澄清、说明或者补正不得超出投标文件的范围或者改变投标文件的实质性内容。</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评委会并非对每个投标人都做澄清要求。</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23.2 需要供应商进行澄清、说明和补正的，评委会可以要求供应商作出必要的澄清、说明和补正，供应商的澄清、说明和补正应当采用书面形式，由其授权代表签字，但不得超出投标文件的范围或者改变投标文件的实质性内容。</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23.3 接到评委会澄清、说明和补正要求的，投标人如未按规定作出澄清、说明和补正，其风险由投标人自行承担。</w:t>
      </w:r>
      <w:r/>
    </w:p>
    <w:p>
      <w:pPr>
        <w:pStyle w:val="829"/>
        <w:rPr>
          <w:rFonts w:hint="eastAsia" w:ascii="宋体" w:hAnsi="宋体" w:eastAsia="宋体" w:cs="宋体"/>
          <w:bCs/>
          <w:sz w:val="21"/>
          <w:szCs w:val="21"/>
          <w:highlight w:val="none"/>
        </w:rPr>
      </w:pPr>
      <w:r/>
      <w:bookmarkStart w:id="127" w:name="_Toc20823305"/>
      <w:r/>
      <w:bookmarkStart w:id="128" w:name="_Toc16938549"/>
      <w:r/>
      <w:bookmarkStart w:id="129" w:name="_Toc513029233"/>
      <w:r>
        <w:rPr>
          <w:rFonts w:hint="eastAsia" w:ascii="宋体" w:hAnsi="宋体" w:eastAsia="宋体" w:cs="宋体"/>
          <w:bCs/>
          <w:sz w:val="21"/>
          <w:szCs w:val="21"/>
          <w:highlight w:val="none"/>
        </w:rPr>
        <w:t xml:space="preserve">24.投标文件的</w:t>
      </w:r>
      <w:bookmarkEnd w:id="127"/>
      <w:r/>
      <w:bookmarkEnd w:id="128"/>
      <w:r/>
      <w:bookmarkEnd w:id="129"/>
      <w:r>
        <w:rPr>
          <w:rFonts w:hint="eastAsia" w:ascii="宋体" w:hAnsi="宋体" w:eastAsia="宋体" w:cs="宋体"/>
          <w:bCs/>
          <w:sz w:val="21"/>
          <w:szCs w:val="21"/>
          <w:highlight w:val="none"/>
        </w:rPr>
        <w:t xml:space="preserve">审查</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24.1 投标文件审查分为资格审查和符合性审查。</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24.1.1 资格审查。依据法律法规和招标文件规定，由采购人对投标文件中的资格证明文件进行审查，并向评委会反馈审查结论。</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采购人进行资格审查时，将在“信用中国”网站（www.creditchina.gov.cn）查询投标人的信用记录，以确定投标人是否具备投标资格，查询结果留存并归档。</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接受联合体的项目，联合体成员存在不良信用记录的，视同联合体存在不良信用记录。</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24.1.2 符合性审查。依据招标文件的规定，由评委会从有效性、完整性和对招标文件的响应程度等方面对投标文件进行审查，以确定是否对招标文件的实质性要求作出响应。</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24.1.3 未通过资格审查或符合性审查的投标人，招标代理评审现场告知其具体原因，评标结束后不再接受有关询问。  </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24.3 如果投标文件实质上没有响应招标文件的要求，评委会将予以拒绝，投标人不得通过修改或撤销不合要求的偏离或保留而使其投标成为实质性响应的投标。</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24.4 评委会将对确定为实质性响应的投标进行进一步审核，确定其是否有计算上或累加上的算术错误。修正错误的原则如下：</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（1）投标文件中开标一览表内容与投标文件中相应内容不一致的，以开标一览表为准；</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（2）大写金额和小写金额不一致的，以大写金额为准；</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（3）单价金额小数点或者百分比有明显错位的，以开标一览表的总价为准，并修改单价；</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（4）总价金额与按单价汇总金额不一致的，以单价金额计算结果为准。</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同时出现两种以上错误的，按照前款规定的顺序修正。</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829"/>
        <w:rPr>
          <w:rFonts w:hint="eastAsia" w:ascii="宋体" w:hAnsi="宋体" w:eastAsia="宋体" w:cs="宋体"/>
          <w:b w:val="0"/>
          <w:sz w:val="21"/>
          <w:szCs w:val="21"/>
          <w:highlight w:val="none"/>
        </w:rPr>
      </w:pPr>
      <w:r/>
      <w:bookmarkStart w:id="130" w:name="_Toc16938550"/>
      <w:r/>
      <w:bookmarkStart w:id="131" w:name="_Toc20823306"/>
      <w:r/>
      <w:bookmarkStart w:id="132" w:name="_Toc513029234"/>
      <w:r>
        <w:rPr>
          <w:rFonts w:hint="eastAsia" w:ascii="宋体" w:hAnsi="宋体" w:eastAsia="宋体" w:cs="宋体"/>
          <w:b w:val="0"/>
          <w:sz w:val="21"/>
          <w:szCs w:val="21"/>
          <w:highlight w:val="none"/>
        </w:rPr>
        <w:t xml:space="preserve">24.6 投标人的授权代表在开、评标全过程中应保持通讯畅通，答复相关信息，并在现场与招标代理及评委会联系。</w:t>
      </w:r>
      <w:r/>
    </w:p>
    <w:p>
      <w:pPr>
        <w:pStyle w:val="829"/>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bookmarkEnd w:id="130"/>
      <w:r/>
      <w:bookmarkEnd w:id="131"/>
      <w:r/>
      <w:bookmarkEnd w:id="132"/>
      <w:r>
        <w:rPr>
          <w:rFonts w:hint="eastAsia" w:ascii="宋体" w:hAnsi="宋体" w:eastAsia="宋体" w:cs="宋体"/>
          <w:bCs/>
          <w:sz w:val="21"/>
          <w:szCs w:val="21"/>
          <w:highlight w:val="none"/>
        </w:rPr>
        <w:t xml:space="preserve">5.无效投标和废标</w:t>
      </w:r>
      <w:r/>
    </w:p>
    <w:p>
      <w:pPr>
        <w:pStyle w:val="829"/>
        <w:rPr>
          <w:rFonts w:hint="eastAsia" w:ascii="宋体" w:hAnsi="宋体" w:eastAsia="宋体" w:cs="宋体"/>
          <w:b w:val="0"/>
          <w:sz w:val="21"/>
          <w:szCs w:val="21"/>
          <w:highlight w:val="none"/>
        </w:rPr>
      </w:pPr>
      <w:r/>
      <w:bookmarkStart w:id="133" w:name="_Toc513029235"/>
      <w:r/>
      <w:bookmarkStart w:id="134" w:name="_Toc20823307"/>
      <w:r/>
      <w:bookmarkStart w:id="135" w:name="_Toc16938551"/>
      <w:r>
        <w:rPr>
          <w:rFonts w:hint="eastAsia" w:ascii="宋体" w:hAnsi="宋体" w:eastAsia="宋体" w:cs="宋体"/>
          <w:b w:val="0"/>
          <w:sz w:val="21"/>
          <w:szCs w:val="21"/>
          <w:highlight w:val="none"/>
        </w:rPr>
        <w:t xml:space="preserve">25.1 无效投标条款</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25.1.1</w:t>
      </w:r>
      <w:r>
        <w:rPr>
          <w:rFonts w:hint="eastAsia" w:ascii="宋体" w:hAnsi="宋体" w:eastAsia="宋体" w:cs="宋体"/>
          <w:b w:val="0"/>
          <w:sz w:val="21"/>
          <w:szCs w:val="21"/>
          <w:highlight w:val="none"/>
          <w:lang w:val="zh-CN"/>
        </w:rPr>
        <w:t xml:space="preserve">投标人在苏采云系统规定的时间内未成功解密电子投标文件的。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25.1.2</w:t>
      </w:r>
      <w:r>
        <w:rPr>
          <w:rFonts w:hint="eastAsia" w:ascii="宋体" w:hAnsi="宋体" w:eastAsia="宋体" w:cs="宋体"/>
          <w:b w:val="0"/>
          <w:sz w:val="21"/>
          <w:szCs w:val="21"/>
          <w:highlight w:val="none"/>
          <w:lang w:val="zh-CN"/>
        </w:rPr>
        <w:t xml:space="preserve">投标人未按照招标文件要求上传电子投标文件的。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25.1.3</w:t>
      </w:r>
      <w:r>
        <w:rPr>
          <w:rFonts w:hint="eastAsia" w:ascii="宋体" w:hAnsi="宋体" w:eastAsia="宋体" w:cs="宋体"/>
          <w:b w:val="0"/>
          <w:sz w:val="21"/>
          <w:szCs w:val="21"/>
          <w:highlight w:val="none"/>
          <w:lang w:val="zh-CN"/>
        </w:rPr>
        <w:t xml:space="preserve">投标文件未按照招标文件要求加盖电子公章的。</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25.1.4 同一投标人提交两个（含两个）以上不同的投标报价的。</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25.1.5投标人不具备招标文件规定的资格要求的。</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25.1.6 投标人的报价超过了采购预算或最高限价的。</w:t>
      </w:r>
      <w:r/>
    </w:p>
    <w:p>
      <w:pPr>
        <w:pStyle w:val="829"/>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25.1.7 未通过符合性审查的。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8</w:t>
      </w:r>
      <w:r>
        <w:rPr>
          <w:rFonts w:hint="eastAsia" w:ascii="宋体" w:hAnsi="宋体" w:eastAsia="宋体" w:cs="宋体"/>
          <w:b w:val="0"/>
          <w:sz w:val="21"/>
          <w:szCs w:val="21"/>
          <w:highlight w:val="none"/>
          <w:lang w:val="zh-CN"/>
        </w:rPr>
        <w:t xml:space="preserve">不符合招标文件中实质性要求和条件的（</w:t>
      </w:r>
      <w:r>
        <w:rPr>
          <w:rFonts w:hint="eastAsia" w:ascii="宋体" w:hAnsi="宋体" w:eastAsia="宋体" w:cs="宋体"/>
          <w:b w:val="0"/>
          <w:bCs/>
          <w:iCs/>
          <w:sz w:val="21"/>
          <w:szCs w:val="21"/>
          <w:highlight w:val="none"/>
          <w:lang w:val="zh-CN"/>
        </w:rPr>
        <w:t xml:space="preserve">本招标文件中斜体且有下划线部分，</w:t>
      </w:r>
      <w:r>
        <w:rPr>
          <w:rFonts w:hint="eastAsia" w:ascii="宋体" w:hAnsi="宋体" w:eastAsia="宋体" w:cs="宋体"/>
          <w:b w:val="0"/>
          <w:bCs/>
          <w:sz w:val="21"/>
          <w:szCs w:val="21"/>
          <w:highlight w:val="none"/>
          <w:lang w:val="zh-CN"/>
        </w:rPr>
        <w:t xml:space="preserve">或者打“</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lang w:val="zh-CN"/>
        </w:rPr>
        <w:t xml:space="preserve">”内容为实质性要求和条件</w:t>
      </w:r>
      <w:r>
        <w:rPr>
          <w:rFonts w:hint="eastAsia" w:ascii="宋体" w:hAnsi="宋体" w:eastAsia="宋体" w:cs="宋体"/>
          <w:b w:val="0"/>
          <w:sz w:val="21"/>
          <w:szCs w:val="21"/>
          <w:highlight w:val="none"/>
          <w:lang w:val="zh-CN"/>
        </w:rPr>
        <w:t xml:space="preserve">）。</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9 </w:t>
      </w:r>
      <w:r>
        <w:rPr>
          <w:rFonts w:hint="eastAsia" w:ascii="宋体" w:hAnsi="宋体" w:eastAsia="宋体" w:cs="宋体"/>
          <w:b w:val="0"/>
          <w:sz w:val="21"/>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10 </w:t>
      </w:r>
      <w:r>
        <w:rPr>
          <w:rFonts w:hint="eastAsia" w:ascii="宋体" w:hAnsi="宋体" w:eastAsia="宋体" w:cs="宋体"/>
          <w:b w:val="0"/>
          <w:sz w:val="21"/>
          <w:szCs w:val="21"/>
          <w:highlight w:val="none"/>
          <w:lang w:val="zh-CN"/>
        </w:rPr>
        <w:t xml:space="preserve">投标文件含有采购人不能接受的附加条件的。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11 </w:t>
      </w:r>
      <w:r>
        <w:rPr>
          <w:rFonts w:hint="eastAsia" w:ascii="宋体" w:hAnsi="宋体" w:eastAsia="宋体" w:cs="宋体"/>
          <w:b w:val="0"/>
          <w:sz w:val="21"/>
          <w:szCs w:val="21"/>
          <w:highlight w:val="none"/>
          <w:lang w:val="zh-CN"/>
        </w:rPr>
        <w:t xml:space="preserve">评委会认为投标人的报价明显低于其他通过符合性审查投标人的报价，有可能影响产品质量或者不能诚信履约的，未在评标现场合理的时间内提供书面说明或相关证明材料，不能证明其报价合理性的，评委会应当将其作为无效投标处理。</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.1.1</w:t>
      </w:r>
      <w:r>
        <w:rPr>
          <w:rFonts w:hint="eastAsia" w:ascii="宋体" w:hAnsi="宋体" w:eastAsia="宋体" w:cs="宋体"/>
          <w:b w:val="0"/>
          <w:sz w:val="21"/>
          <w:szCs w:val="21"/>
          <w:highlight w:val="none"/>
        </w:rPr>
        <w:t xml:space="preserve">2 采购产品被财政部、国</w:t>
      </w:r>
      <w:r>
        <w:rPr>
          <w:rFonts w:hint="eastAsia" w:ascii="宋体" w:hAnsi="宋体" w:eastAsia="宋体" w:cs="宋体"/>
          <w:b w:val="0"/>
          <w:sz w:val="21"/>
          <w:szCs w:val="21"/>
          <w:highlight w:val="none"/>
          <w:lang w:val="zh-CN"/>
        </w:rPr>
        <w:t xml:space="preserve">家发改委、生态环境部等列入“节能产品品目清单”强制采购范围，而投标人提供的产品不在强制采购范围内的。（产品如属于政府强制采购节能产品品目清单范围，投标文件中必须提供国家确定的认证机构出具的、处于有效期内的该节能产品认证证书）</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.1.1</w:t>
      </w:r>
      <w:r>
        <w:rPr>
          <w:rFonts w:hint="eastAsia" w:ascii="宋体" w:hAnsi="宋体" w:eastAsia="宋体" w:cs="宋体"/>
          <w:b w:val="0"/>
          <w:sz w:val="21"/>
          <w:szCs w:val="21"/>
          <w:highlight w:val="none"/>
        </w:rPr>
        <w:t xml:space="preserve">3 </w:t>
      </w:r>
      <w:r>
        <w:rPr>
          <w:rFonts w:hint="eastAsia" w:ascii="宋体" w:hAnsi="宋体" w:eastAsia="宋体" w:cs="宋体"/>
          <w:b w:val="0"/>
          <w:sz w:val="21"/>
          <w:szCs w:val="21"/>
          <w:highlight w:val="none"/>
          <w:lang w:val="zh-CN"/>
        </w:rPr>
        <w:t xml:space="preserve">法律法规及本招标文件规定的</w:t>
      </w:r>
      <w:r>
        <w:rPr>
          <w:rFonts w:hint="eastAsia" w:ascii="宋体" w:hAnsi="宋体" w:eastAsia="宋体" w:cs="宋体"/>
          <w:b w:val="0"/>
          <w:sz w:val="21"/>
          <w:szCs w:val="21"/>
          <w:highlight w:val="none"/>
        </w:rPr>
        <w:t xml:space="preserve">其他</w:t>
      </w:r>
      <w:r>
        <w:rPr>
          <w:rFonts w:hint="eastAsia" w:ascii="宋体" w:hAnsi="宋体" w:eastAsia="宋体" w:cs="宋体"/>
          <w:b w:val="0"/>
          <w:sz w:val="21"/>
          <w:szCs w:val="21"/>
          <w:highlight w:val="none"/>
          <w:lang w:val="zh-CN"/>
        </w:rPr>
        <w:t xml:space="preserve">无效投标情形。</w:t>
      </w:r>
      <w:r/>
    </w:p>
    <w:p>
      <w:pPr>
        <w:pStyle w:val="829"/>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废标条款</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.2.1</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符合</w:t>
      </w:r>
      <w:r>
        <w:rPr>
          <w:rFonts w:hint="eastAsia" w:ascii="宋体" w:hAnsi="宋体" w:eastAsia="宋体" w:cs="宋体"/>
          <w:b w:val="0"/>
          <w:sz w:val="21"/>
          <w:szCs w:val="21"/>
          <w:highlight w:val="none"/>
        </w:rPr>
        <w:t xml:space="preserve">资格</w:t>
      </w:r>
      <w:r>
        <w:rPr>
          <w:rFonts w:hint="eastAsia" w:ascii="宋体" w:hAnsi="宋体" w:eastAsia="宋体" w:cs="宋体"/>
          <w:b w:val="0"/>
          <w:sz w:val="21"/>
          <w:szCs w:val="21"/>
          <w:highlight w:val="none"/>
          <w:lang w:val="zh-CN"/>
        </w:rPr>
        <w:t xml:space="preserve">条件的供应商或者对招标文件作</w:t>
      </w:r>
      <w:r>
        <w:rPr>
          <w:rFonts w:hint="eastAsia" w:ascii="宋体" w:hAnsi="宋体" w:eastAsia="宋体" w:cs="宋体"/>
          <w:b w:val="0"/>
          <w:sz w:val="21"/>
          <w:szCs w:val="21"/>
          <w:highlight w:val="none"/>
        </w:rPr>
        <w:t xml:space="preserve">出</w:t>
      </w:r>
      <w:r>
        <w:rPr>
          <w:rFonts w:hint="eastAsia" w:ascii="宋体" w:hAnsi="宋体" w:eastAsia="宋体" w:cs="宋体"/>
          <w:b w:val="0"/>
          <w:sz w:val="21"/>
          <w:szCs w:val="21"/>
          <w:highlight w:val="none"/>
          <w:lang w:val="zh-CN"/>
        </w:rPr>
        <w:t xml:space="preserve">实质</w:t>
      </w:r>
      <w:r>
        <w:rPr>
          <w:rFonts w:hint="eastAsia" w:ascii="宋体" w:hAnsi="宋体" w:eastAsia="宋体" w:cs="宋体"/>
          <w:b w:val="0"/>
          <w:sz w:val="21"/>
          <w:szCs w:val="21"/>
          <w:highlight w:val="none"/>
        </w:rPr>
        <w:t xml:space="preserve">性</w:t>
      </w:r>
      <w:r>
        <w:rPr>
          <w:rFonts w:hint="eastAsia" w:ascii="宋体" w:hAnsi="宋体" w:eastAsia="宋体" w:cs="宋体"/>
          <w:b w:val="0"/>
          <w:sz w:val="21"/>
          <w:szCs w:val="21"/>
          <w:highlight w:val="none"/>
          <w:lang w:val="zh-CN"/>
        </w:rPr>
        <w:t xml:space="preserve">响应的供应商不足三家的。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.2.2</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出现影响采购公正的违法、违规行为的。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.2.3</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因重大变故采购任务取消的。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.2.4</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评委会认定招标文件存在歧义、重大缺陷导致评审工作无法进行</w:t>
      </w:r>
      <w:r>
        <w:rPr>
          <w:rFonts w:hint="eastAsia" w:ascii="宋体" w:hAnsi="宋体" w:eastAsia="宋体" w:cs="宋体"/>
          <w:b w:val="0"/>
          <w:sz w:val="21"/>
          <w:szCs w:val="21"/>
          <w:highlight w:val="none"/>
        </w:rPr>
        <w:t xml:space="preserve">的</w:t>
      </w:r>
      <w:r>
        <w:rPr>
          <w:rFonts w:hint="eastAsia" w:ascii="宋体" w:hAnsi="宋体" w:eastAsia="宋体" w:cs="宋体"/>
          <w:b w:val="0"/>
          <w:sz w:val="21"/>
          <w:szCs w:val="21"/>
          <w:highlight w:val="none"/>
          <w:lang w:val="zh-CN"/>
        </w:rPr>
        <w:t xml:space="preserve">。</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5</w:t>
      </w:r>
      <w:r>
        <w:rPr>
          <w:rFonts w:hint="eastAsia" w:ascii="宋体" w:hAnsi="宋体" w:eastAsia="宋体" w:cs="宋体"/>
          <w:b w:val="0"/>
          <w:sz w:val="21"/>
          <w:szCs w:val="21"/>
          <w:highlight w:val="none"/>
          <w:lang w:val="zh-CN"/>
        </w:rPr>
        <w:t xml:space="preserve">.2.5</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 如出现投标截止时间后参加投标的供应商或者对招标文件</w:t>
      </w:r>
      <w:r>
        <w:rPr>
          <w:rFonts w:hint="eastAsia" w:ascii="宋体" w:hAnsi="宋体" w:eastAsia="宋体" w:cs="宋体"/>
          <w:b w:val="0"/>
          <w:sz w:val="21"/>
          <w:szCs w:val="21"/>
          <w:highlight w:val="none"/>
        </w:rPr>
        <w:t xml:space="preserve">作</w:t>
      </w:r>
      <w:r>
        <w:rPr>
          <w:rFonts w:hint="eastAsia" w:ascii="宋体" w:hAnsi="宋体" w:eastAsia="宋体" w:cs="宋体"/>
          <w:b w:val="0"/>
          <w:sz w:val="21"/>
          <w:szCs w:val="21"/>
          <w:highlight w:val="none"/>
          <w:lang w:val="zh-CN"/>
        </w:rPr>
        <w:t xml:space="preserve">出实质</w:t>
      </w:r>
      <w:r>
        <w:rPr>
          <w:rFonts w:hint="eastAsia" w:ascii="宋体" w:hAnsi="宋体" w:eastAsia="宋体" w:cs="宋体"/>
          <w:b w:val="0"/>
          <w:sz w:val="21"/>
          <w:szCs w:val="21"/>
          <w:highlight w:val="none"/>
        </w:rPr>
        <w:t xml:space="preserve">性</w:t>
      </w:r>
      <w:r>
        <w:rPr>
          <w:rFonts w:hint="eastAsia" w:ascii="宋体" w:hAnsi="宋体" w:eastAsia="宋体" w:cs="宋体"/>
          <w:b w:val="0"/>
          <w:sz w:val="21"/>
          <w:szCs w:val="21"/>
          <w:highlight w:val="none"/>
          <w:lang w:val="zh-CN"/>
        </w:rPr>
        <w:t xml:space="preserve">响应的供应商不足三家</w:t>
      </w:r>
      <w:r>
        <w:rPr>
          <w:rFonts w:hint="eastAsia" w:ascii="宋体" w:hAnsi="宋体" w:eastAsia="宋体" w:cs="宋体"/>
          <w:b w:val="0"/>
          <w:sz w:val="21"/>
          <w:szCs w:val="21"/>
          <w:highlight w:val="none"/>
        </w:rPr>
        <w:t xml:space="preserve">的</w:t>
      </w:r>
      <w:r>
        <w:rPr>
          <w:rFonts w:hint="eastAsia" w:ascii="宋体" w:hAnsi="宋体" w:eastAsia="宋体" w:cs="宋体"/>
          <w:b w:val="0"/>
          <w:sz w:val="21"/>
          <w:szCs w:val="21"/>
          <w:highlight w:val="none"/>
          <w:lang w:val="zh-CN"/>
        </w:rPr>
        <w:t xml:space="preserve">情况，按政府采购相关规定执行。</w:t>
      </w:r>
      <w:r/>
    </w:p>
    <w:p>
      <w:pPr>
        <w:pStyle w:val="828"/>
        <w:spacing w:before="120" w:after="120" w:line="240" w:lineRule="auto"/>
        <w:rPr>
          <w:rFonts w:hint="eastAsia" w:ascii="宋体" w:hAnsi="宋体" w:cs="宋体"/>
          <w:bCs w:val="0"/>
          <w:sz w:val="21"/>
          <w:szCs w:val="21"/>
          <w:highlight w:val="none"/>
        </w:rPr>
      </w:pPr>
      <w:r/>
      <w:bookmarkStart w:id="136" w:name="_Toc120614219"/>
      <w:r>
        <w:rPr>
          <w:rFonts w:hint="eastAsia" w:ascii="宋体" w:hAnsi="宋体" w:cs="宋体"/>
          <w:bCs w:val="0"/>
          <w:sz w:val="21"/>
          <w:szCs w:val="21"/>
          <w:highlight w:val="none"/>
        </w:rPr>
        <w:t xml:space="preserve">六、</w:t>
      </w:r>
      <w:bookmarkEnd w:id="133"/>
      <w:r/>
      <w:bookmarkEnd w:id="134"/>
      <w:r/>
      <w:bookmarkEnd w:id="135"/>
      <w:r>
        <w:rPr>
          <w:rFonts w:hint="eastAsia" w:ascii="宋体" w:hAnsi="宋体" w:cs="宋体"/>
          <w:bCs w:val="0"/>
          <w:sz w:val="21"/>
          <w:szCs w:val="21"/>
          <w:highlight w:val="none"/>
        </w:rPr>
        <w:t xml:space="preserve">定标</w:t>
      </w:r>
      <w:bookmarkEnd w:id="136"/>
      <w:r/>
      <w:r/>
    </w:p>
    <w:p>
      <w:pPr>
        <w:pStyle w:val="829"/>
        <w:rPr>
          <w:rFonts w:hint="eastAsia" w:ascii="宋体" w:hAnsi="宋体" w:eastAsia="宋体" w:cs="宋体"/>
          <w:bCs/>
          <w:sz w:val="21"/>
          <w:szCs w:val="21"/>
          <w:highlight w:val="none"/>
        </w:rPr>
      </w:pPr>
      <w:r/>
      <w:bookmarkStart w:id="137" w:name="_Toc513029238"/>
      <w:r/>
      <w:bookmarkStart w:id="138" w:name="_Toc20823310"/>
      <w:r/>
      <w:bookmarkStart w:id="139" w:name="_Toc16938554"/>
      <w:r>
        <w:rPr>
          <w:rFonts w:hint="eastAsia" w:ascii="宋体" w:hAnsi="宋体" w:eastAsia="宋体" w:cs="宋体"/>
          <w:bCs/>
          <w:sz w:val="21"/>
          <w:szCs w:val="21"/>
          <w:highlight w:val="none"/>
        </w:rPr>
        <w:t xml:space="preserve">2</w:t>
      </w:r>
      <w:bookmarkEnd w:id="137"/>
      <w:r>
        <w:rPr>
          <w:rFonts w:hint="eastAsia" w:ascii="宋体" w:hAnsi="宋体" w:eastAsia="宋体" w:cs="宋体"/>
          <w:bCs/>
          <w:sz w:val="21"/>
          <w:szCs w:val="21"/>
          <w:highlight w:val="none"/>
        </w:rPr>
        <w:t xml:space="preserve">6.确定</w:t>
      </w:r>
      <w:bookmarkEnd w:id="138"/>
      <w:r/>
      <w:bookmarkEnd w:id="139"/>
      <w:r>
        <w:rPr>
          <w:rFonts w:hint="eastAsia" w:ascii="宋体" w:hAnsi="宋体" w:eastAsia="宋体" w:cs="宋体"/>
          <w:bCs/>
          <w:sz w:val="21"/>
          <w:szCs w:val="21"/>
          <w:highlight w:val="none"/>
        </w:rPr>
        <w:t xml:space="preserve">中标单位</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.1</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中标候选人的</w:t>
      </w:r>
      <w:r>
        <w:rPr>
          <w:rFonts w:hint="eastAsia" w:ascii="宋体" w:hAnsi="宋体" w:eastAsia="宋体" w:cs="宋体"/>
          <w:b w:val="0"/>
          <w:sz w:val="21"/>
          <w:szCs w:val="21"/>
          <w:highlight w:val="none"/>
        </w:rPr>
        <w:t xml:space="preserve">确定</w:t>
      </w:r>
      <w:r>
        <w:rPr>
          <w:rFonts w:hint="eastAsia" w:ascii="宋体" w:hAnsi="宋体" w:eastAsia="宋体" w:cs="宋体"/>
          <w:b w:val="0"/>
          <w:sz w:val="21"/>
          <w:szCs w:val="21"/>
          <w:highlight w:val="none"/>
          <w:lang w:val="zh-CN"/>
        </w:rPr>
        <w:t xml:space="preserve">原则和数量见招标文件第</w:t>
      </w:r>
      <w:r>
        <w:rPr>
          <w:rFonts w:hint="eastAsia" w:ascii="宋体" w:hAnsi="宋体" w:eastAsia="宋体" w:cs="宋体"/>
          <w:b w:val="0"/>
          <w:sz w:val="21"/>
          <w:szCs w:val="21"/>
          <w:highlight w:val="none"/>
          <w:lang w:val="en-US" w:eastAsia="zh-CN"/>
        </w:rPr>
        <w:t xml:space="preserve">三</w:t>
      </w:r>
      <w:r>
        <w:rPr>
          <w:rFonts w:hint="eastAsia" w:ascii="宋体" w:hAnsi="宋体" w:eastAsia="宋体" w:cs="宋体"/>
          <w:b w:val="0"/>
          <w:sz w:val="21"/>
          <w:szCs w:val="21"/>
          <w:highlight w:val="none"/>
          <w:lang w:val="zh-CN"/>
        </w:rPr>
        <w:t xml:space="preserve">章。 </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.2 按以下第（</w:t>
      </w:r>
      <w:r>
        <w:rPr>
          <w:rFonts w:hint="eastAsia" w:ascii="宋体" w:hAnsi="宋体" w:eastAsia="宋体" w:cs="宋体"/>
          <w:b w:val="0"/>
          <w:sz w:val="21"/>
          <w:szCs w:val="21"/>
          <w:highlight w:val="none"/>
          <w:lang w:val="en-US" w:eastAsia="zh-CN"/>
        </w:rPr>
        <w:t xml:space="preserve">2</w:t>
      </w:r>
      <w:r>
        <w:rPr>
          <w:rFonts w:hint="eastAsia" w:ascii="宋体" w:hAnsi="宋体" w:eastAsia="宋体" w:cs="宋体"/>
          <w:b w:val="0"/>
          <w:sz w:val="21"/>
          <w:szCs w:val="21"/>
          <w:highlight w:val="none"/>
          <w:lang w:val="zh-CN"/>
        </w:rPr>
        <w:t xml:space="preserve">）种方式确定中标人：</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（1）评委会直接确定排名第一的中标候选人为中标人；</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（2）采购人在评委会推荐的中标候选人中按顺序确定中标人。</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b w:val="0"/>
          <w:sz w:val="21"/>
          <w:szCs w:val="21"/>
          <w:highlight w:val="none"/>
        </w:rPr>
        <w:t xml:space="preserve">达</w:t>
      </w:r>
      <w:r>
        <w:rPr>
          <w:rFonts w:hint="eastAsia" w:ascii="宋体" w:hAnsi="宋体" w:eastAsia="宋体" w:cs="宋体"/>
          <w:b w:val="0"/>
          <w:sz w:val="21"/>
          <w:szCs w:val="21"/>
          <w:highlight w:val="none"/>
          <w:lang w:val="zh-CN"/>
        </w:rPr>
        <w:t xml:space="preserve">采购人，采购人自收到评审报告之日起五个工作日内，在评审报告推荐的中标候选人中按顺序确定中标人。</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.3 招标代理将在“江苏政府采购网”发布中标公告，公告期限为1个工作日。</w:t>
      </w:r>
      <w:r/>
    </w:p>
    <w:p>
      <w:pPr>
        <w:pStyle w:val="829"/>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zh-CN"/>
        </w:rPr>
        <w:t xml:space="preserve">.4</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若有充分证据证明中标人</w:t>
      </w:r>
      <w:r>
        <w:rPr>
          <w:rFonts w:hint="eastAsia" w:ascii="宋体" w:hAnsi="宋体" w:eastAsia="宋体" w:cs="宋体"/>
          <w:bCs/>
          <w:sz w:val="21"/>
          <w:szCs w:val="21"/>
          <w:highlight w:val="none"/>
        </w:rPr>
        <w:t xml:space="preserve">有</w:t>
      </w:r>
      <w:r>
        <w:rPr>
          <w:rFonts w:hint="eastAsia" w:ascii="宋体" w:hAnsi="宋体" w:eastAsia="宋体" w:cs="宋体"/>
          <w:bCs/>
          <w:sz w:val="21"/>
          <w:szCs w:val="21"/>
          <w:highlight w:val="none"/>
          <w:lang w:val="zh-CN"/>
        </w:rPr>
        <w:t xml:space="preserve">下列情况之一的，一经查实将被取消中标资格：</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.4.1</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提供虚假材料谋取中标的。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.4.2</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向采购人、招标代理行贿或者提供其他不正当利益的。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.4.3</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属于本文件规定的无效</w:t>
      </w:r>
      <w:r>
        <w:rPr>
          <w:rFonts w:hint="eastAsia" w:ascii="宋体" w:hAnsi="宋体" w:eastAsia="宋体" w:cs="宋体"/>
          <w:b w:val="0"/>
          <w:sz w:val="21"/>
          <w:szCs w:val="21"/>
          <w:highlight w:val="none"/>
        </w:rPr>
        <w:t xml:space="preserve">投标情形</w:t>
      </w:r>
      <w:r>
        <w:rPr>
          <w:rFonts w:hint="eastAsia" w:ascii="宋体" w:hAnsi="宋体" w:eastAsia="宋体" w:cs="宋体"/>
          <w:b w:val="0"/>
          <w:sz w:val="21"/>
          <w:szCs w:val="21"/>
          <w:highlight w:val="none"/>
          <w:lang w:val="zh-CN"/>
        </w:rPr>
        <w:t xml:space="preserve">，但在评标过程中未被评委会发现的。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.4.4</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与采购人或者其他供应商恶意串通的。</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.4.5</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采取不正当手段诋毁、排挤其他供应商的。</w:t>
      </w:r>
      <w:r/>
    </w:p>
    <w:p>
      <w:pPr>
        <w:pStyle w:val="829"/>
        <w:rPr>
          <w:rFonts w:hint="eastAsia" w:ascii="宋体" w:hAnsi="宋体" w:eastAsia="宋体" w:cs="宋体"/>
          <w:bCs/>
          <w:sz w:val="21"/>
          <w:szCs w:val="21"/>
          <w:highlight w:val="none"/>
          <w:lang w:val="zh-CN"/>
        </w:rPr>
      </w:pPr>
      <w:r/>
      <w:bookmarkStart w:id="140" w:name="_Toc200451960"/>
      <w:r>
        <w:rPr>
          <w:rFonts w:hint="eastAsia" w:ascii="宋体" w:hAnsi="宋体" w:eastAsia="宋体" w:cs="宋体"/>
          <w:bCs/>
          <w:sz w:val="21"/>
          <w:szCs w:val="21"/>
          <w:highlight w:val="none"/>
          <w:lang w:val="zh-CN"/>
        </w:rPr>
        <w:t xml:space="preserve">2</w:t>
      </w: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zh-CN"/>
        </w:rPr>
        <w:t xml:space="preserve">.5</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有下列情形之一的视为投标人串通投标，投标无效：</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.5.1</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不同投标人的投标文件由同一单位或者个人编制。</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.5.2</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不同投标人委托同一单位或者个人办理投标事宜。</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.5.3</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不同投标人的投标文件载明的项目管理成员或者联系人员为同一人。</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6</w:t>
      </w:r>
      <w:r>
        <w:rPr>
          <w:rFonts w:hint="eastAsia" w:ascii="宋体" w:hAnsi="宋体" w:eastAsia="宋体" w:cs="宋体"/>
          <w:b w:val="0"/>
          <w:sz w:val="21"/>
          <w:szCs w:val="21"/>
          <w:highlight w:val="none"/>
          <w:lang w:val="zh-CN"/>
        </w:rPr>
        <w:t xml:space="preserve">.5.4</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不同投标人的投标文件异常一致或者投标报价呈规律性差异。</w:t>
      </w:r>
      <w:bookmarkEnd w:id="140"/>
      <w:r/>
      <w:r/>
    </w:p>
    <w:p>
      <w:pPr>
        <w:pStyle w:val="829"/>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27.中标通知书</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7</w:t>
      </w:r>
      <w:r>
        <w:rPr>
          <w:rFonts w:hint="eastAsia" w:ascii="宋体" w:hAnsi="宋体" w:eastAsia="宋体" w:cs="宋体"/>
          <w:b w:val="0"/>
          <w:sz w:val="21"/>
          <w:szCs w:val="21"/>
          <w:highlight w:val="none"/>
          <w:lang w:val="zh-CN"/>
        </w:rPr>
        <w:t xml:space="preserve">.l 中标结果确定后，招标代理将向中标人发出《中标通知书》。中标人</w:t>
      </w:r>
      <w:r>
        <w:rPr>
          <w:rFonts w:hint="eastAsia" w:ascii="宋体" w:hAnsi="宋体" w:eastAsia="宋体" w:cs="宋体"/>
          <w:b w:val="0"/>
          <w:sz w:val="21"/>
          <w:szCs w:val="21"/>
          <w:highlight w:val="none"/>
        </w:rPr>
        <w:t xml:space="preserve">可</w:t>
      </w:r>
      <w:r>
        <w:rPr>
          <w:rFonts w:hint="eastAsia" w:ascii="宋体" w:hAnsi="宋体" w:eastAsia="宋体" w:cs="宋体"/>
          <w:b w:val="0"/>
          <w:sz w:val="21"/>
          <w:szCs w:val="21"/>
          <w:highlight w:val="none"/>
          <w:lang w:val="zh-CN"/>
        </w:rPr>
        <w:t xml:space="preserve">在中标结果公告届满之日起三十日内,登录苏采云系统下载。</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7</w:t>
      </w:r>
      <w:r>
        <w:rPr>
          <w:rFonts w:hint="eastAsia" w:ascii="宋体" w:hAnsi="宋体" w:eastAsia="宋体" w:cs="宋体"/>
          <w:b w:val="0"/>
          <w:sz w:val="21"/>
          <w:szCs w:val="21"/>
          <w:highlight w:val="none"/>
          <w:lang w:val="zh-CN"/>
        </w:rPr>
        <w:t xml:space="preserve">.2</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中标通知书</w:t>
      </w:r>
      <w:r>
        <w:rPr>
          <w:rFonts w:hint="eastAsia" w:ascii="宋体" w:hAnsi="宋体" w:eastAsia="宋体" w:cs="宋体"/>
          <w:b w:val="0"/>
          <w:sz w:val="21"/>
          <w:szCs w:val="21"/>
          <w:highlight w:val="none"/>
        </w:rPr>
        <w:t xml:space="preserve">》</w:t>
      </w:r>
      <w:r>
        <w:rPr>
          <w:rFonts w:hint="eastAsia" w:ascii="宋体" w:hAnsi="宋体" w:eastAsia="宋体" w:cs="宋体"/>
          <w:b w:val="0"/>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28"/>
        <w:spacing w:before="120" w:after="120" w:line="240" w:lineRule="auto"/>
        <w:rPr>
          <w:rFonts w:hint="eastAsia" w:ascii="宋体" w:hAnsi="宋体" w:cs="宋体"/>
          <w:bCs w:val="0"/>
          <w:sz w:val="21"/>
          <w:szCs w:val="21"/>
          <w:highlight w:val="none"/>
        </w:rPr>
      </w:pPr>
      <w:r/>
      <w:bookmarkStart w:id="141" w:name="_Toc20823308"/>
      <w:r/>
      <w:bookmarkStart w:id="142" w:name="_Toc120614220"/>
      <w:r/>
      <w:bookmarkStart w:id="143" w:name="_Toc16938552"/>
      <w:r/>
      <w:bookmarkStart w:id="144" w:name="_Toc513029236"/>
      <w:r>
        <w:rPr>
          <w:rFonts w:hint="eastAsia" w:ascii="宋体" w:hAnsi="宋体" w:cs="宋体"/>
          <w:bCs w:val="0"/>
          <w:sz w:val="21"/>
          <w:szCs w:val="21"/>
          <w:highlight w:val="none"/>
        </w:rPr>
        <w:t xml:space="preserve">七、授予合同</w:t>
      </w:r>
      <w:bookmarkEnd w:id="141"/>
      <w:r/>
      <w:bookmarkEnd w:id="142"/>
      <w:r/>
      <w:bookmarkEnd w:id="143"/>
      <w:r/>
      <w:bookmarkEnd w:id="144"/>
      <w:r/>
      <w:r/>
    </w:p>
    <w:p>
      <w:pPr>
        <w:pStyle w:val="829"/>
        <w:rPr>
          <w:rFonts w:hint="eastAsia" w:ascii="宋体" w:hAnsi="宋体" w:eastAsia="宋体" w:cs="宋体"/>
          <w:bCs/>
          <w:sz w:val="21"/>
          <w:szCs w:val="21"/>
          <w:highlight w:val="none"/>
        </w:rPr>
      </w:pPr>
      <w:r/>
      <w:bookmarkStart w:id="145" w:name="_Toc513029237"/>
      <w:r/>
      <w:bookmarkStart w:id="146" w:name="_Toc16938553"/>
      <w:r/>
      <w:bookmarkStart w:id="147" w:name="_Toc20823309"/>
      <w:r>
        <w:rPr>
          <w:rFonts w:hint="eastAsia" w:ascii="宋体" w:hAnsi="宋体" w:eastAsia="宋体" w:cs="宋体"/>
          <w:bCs/>
          <w:sz w:val="21"/>
          <w:szCs w:val="21"/>
          <w:highlight w:val="none"/>
        </w:rPr>
        <w:t xml:space="preserve">28.签订合同</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28</w:t>
      </w:r>
      <w:r>
        <w:rPr>
          <w:rFonts w:hint="eastAsia" w:ascii="宋体" w:hAnsi="宋体" w:eastAsia="宋体" w:cs="宋体"/>
          <w:b w:val="0"/>
          <w:sz w:val="21"/>
          <w:szCs w:val="21"/>
          <w:highlight w:val="none"/>
          <w:lang w:val="zh-CN"/>
        </w:rPr>
        <w:t xml:space="preserve">.l</w:t>
      </w:r>
      <w:r>
        <w:rPr>
          <w:rFonts w:hint="eastAsia" w:ascii="宋体" w:hAnsi="宋体" w:eastAsia="宋体" w:cs="宋体"/>
          <w:b w:val="0"/>
          <w:sz w:val="21"/>
          <w:szCs w:val="21"/>
          <w:highlight w:val="none"/>
        </w:rPr>
        <w:t xml:space="preserve"> </w:t>
      </w:r>
      <w:r>
        <w:rPr>
          <w:rFonts w:hint="eastAsia" w:ascii="宋体" w:hAnsi="宋体" w:eastAsia="宋体" w:cs="宋体"/>
          <w:b w:val="0"/>
          <w:sz w:val="21"/>
          <w:szCs w:val="21"/>
          <w:highlight w:val="none"/>
          <w:lang w:val="zh-CN"/>
        </w:rPr>
        <w:t xml:space="preserve">中标人应当</w:t>
      </w:r>
      <w:r>
        <w:rPr>
          <w:rFonts w:hint="eastAsia" w:ascii="宋体" w:hAnsi="宋体" w:eastAsia="宋体" w:cs="宋体"/>
          <w:b w:val="0"/>
          <w:sz w:val="21"/>
          <w:szCs w:val="21"/>
          <w:highlight w:val="none"/>
        </w:rPr>
        <w:t xml:space="preserve">在《</w:t>
      </w:r>
      <w:r>
        <w:rPr>
          <w:rFonts w:hint="eastAsia" w:ascii="宋体" w:hAnsi="宋体" w:eastAsia="宋体" w:cs="宋体"/>
          <w:b w:val="0"/>
          <w:sz w:val="21"/>
          <w:szCs w:val="21"/>
          <w:highlight w:val="none"/>
          <w:lang w:val="zh-CN"/>
        </w:rPr>
        <w:t xml:space="preserve">中标通知书</w:t>
      </w:r>
      <w:r>
        <w:rPr>
          <w:rFonts w:hint="eastAsia" w:ascii="宋体" w:hAnsi="宋体" w:eastAsia="宋体" w:cs="宋体"/>
          <w:b w:val="0"/>
          <w:sz w:val="21"/>
          <w:szCs w:val="21"/>
          <w:highlight w:val="none"/>
        </w:rPr>
        <w:t xml:space="preserve">》</w:t>
      </w:r>
      <w:r>
        <w:rPr>
          <w:rFonts w:hint="eastAsia" w:ascii="宋体" w:hAnsi="宋体" w:eastAsia="宋体" w:cs="宋体"/>
          <w:b w:val="0"/>
          <w:sz w:val="21"/>
          <w:szCs w:val="21"/>
          <w:highlight w:val="none"/>
          <w:lang w:val="zh-CN"/>
        </w:rPr>
        <w:t xml:space="preserve">发出之日起三十日内，按照招标文件确定的事项与采购人签订政府采购合同。</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28</w:t>
      </w:r>
      <w:r>
        <w:rPr>
          <w:rFonts w:hint="eastAsia" w:ascii="宋体" w:hAnsi="宋体" w:eastAsia="宋体" w:cs="宋体"/>
          <w:b w:val="0"/>
          <w:sz w:val="21"/>
          <w:szCs w:val="21"/>
          <w:highlight w:val="none"/>
          <w:lang w:val="zh-CN"/>
        </w:rPr>
        <w:t xml:space="preserve">.2 招标文件、中标人的投标文件及招标过程中有关澄清、承诺文件均作为合同附件。</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28</w:t>
      </w:r>
      <w:r>
        <w:rPr>
          <w:rFonts w:hint="eastAsia" w:ascii="宋体" w:hAnsi="宋体" w:eastAsia="宋体" w:cs="宋体"/>
          <w:b w:val="0"/>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rPr>
        <w:t xml:space="preserve">28</w:t>
      </w:r>
      <w:r>
        <w:rPr>
          <w:rFonts w:hint="eastAsia" w:ascii="宋体" w:hAnsi="宋体" w:eastAsia="宋体" w:cs="宋体"/>
          <w:b w:val="0"/>
          <w:sz w:val="21"/>
          <w:szCs w:val="21"/>
          <w:highlight w:val="none"/>
          <w:lang w:val="zh-CN"/>
        </w:rPr>
        <w:t xml:space="preserve">.4 中标人因自身原因拒绝与采购人签订合同的，不得参加采购人</w:t>
      </w:r>
      <w:r>
        <w:rPr>
          <w:rFonts w:hint="eastAsia" w:ascii="宋体" w:hAnsi="宋体" w:eastAsia="宋体" w:cs="宋体"/>
          <w:b w:val="0"/>
          <w:sz w:val="21"/>
          <w:szCs w:val="21"/>
          <w:highlight w:val="none"/>
        </w:rPr>
        <w:t xml:space="preserve">重新组织的</w:t>
      </w:r>
      <w:r>
        <w:rPr>
          <w:rFonts w:hint="eastAsia" w:ascii="宋体" w:hAnsi="宋体" w:eastAsia="宋体" w:cs="宋体"/>
          <w:b w:val="0"/>
          <w:sz w:val="21"/>
          <w:szCs w:val="21"/>
          <w:highlight w:val="none"/>
          <w:lang w:val="zh-CN"/>
        </w:rPr>
        <w:t xml:space="preserve">采购活动</w:t>
      </w:r>
      <w:r>
        <w:rPr>
          <w:rFonts w:hint="eastAsia" w:ascii="宋体" w:hAnsi="宋体" w:eastAsia="宋体" w:cs="宋体"/>
          <w:b w:val="0"/>
          <w:sz w:val="21"/>
          <w:szCs w:val="21"/>
          <w:highlight w:val="none"/>
        </w:rPr>
        <w:t xml:space="preserve">，且将可能被拒绝参加该采购人</w:t>
      </w:r>
      <w:r>
        <w:rPr>
          <w:rFonts w:hint="eastAsia" w:ascii="宋体" w:hAnsi="宋体" w:eastAsia="宋体" w:cs="宋体"/>
          <w:b w:val="0"/>
          <w:sz w:val="21"/>
          <w:szCs w:val="21"/>
          <w:highlight w:val="none"/>
          <w:lang w:val="zh-CN"/>
        </w:rPr>
        <w:t xml:space="preserve">一年内</w:t>
      </w:r>
      <w:r>
        <w:rPr>
          <w:rFonts w:hint="eastAsia" w:ascii="宋体" w:hAnsi="宋体" w:eastAsia="宋体" w:cs="宋体"/>
          <w:b w:val="0"/>
          <w:sz w:val="21"/>
          <w:szCs w:val="21"/>
          <w:highlight w:val="none"/>
        </w:rPr>
        <w:t xml:space="preserve">的其他</w:t>
      </w:r>
      <w:r>
        <w:rPr>
          <w:rFonts w:hint="eastAsia" w:ascii="宋体" w:hAnsi="宋体" w:eastAsia="宋体" w:cs="宋体"/>
          <w:b w:val="0"/>
          <w:sz w:val="21"/>
          <w:szCs w:val="21"/>
          <w:highlight w:val="none"/>
          <w:lang w:val="zh-CN"/>
        </w:rPr>
        <w:t xml:space="preserve">政府采购活动。</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28.5 中标人因不可抗力或者自身原因不能履行合同的，采购人可以重新招标，在符合政府采购法律法规的情况下，也可以视情与排位在中标人之后第一位的中标候选人签订采购合同。</w:t>
      </w:r>
      <w:r/>
    </w:p>
    <w:p>
      <w:pPr>
        <w:pStyle w:val="829"/>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29.服务（包含与服务相关的货物）的追加</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29.1 合同履行中，采购人需追加与合同标的相同的服务（包含与服务相关的货物），在不改变合同其他条款的前提下，可以与中标人协商签订补充合同，但所有补充合同的金额不超过原合同金额的10%。</w:t>
      </w:r>
      <w:bookmarkEnd w:id="145"/>
      <w:r/>
      <w:bookmarkEnd w:id="146"/>
      <w:r/>
      <w:bookmarkEnd w:id="147"/>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30.政府采购履约资金扶持政策</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30.1 中标人可通过南京市公共资源交易中心网站“小企业融资平台”，选择相应的金融机构办理融资贷款。</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30.2 依据《关于在全省政府采购领域推行电子履约保函（保险）的通知》（苏财购〔2023〕150号），中标人可通过江苏政府采购网“政府采购电子履约保函（保险）综合服务平台”线上办理履约保函（保险）。</w:t>
      </w:r>
      <w:r/>
    </w:p>
    <w:p>
      <w:pPr>
        <w:pStyle w:val="828"/>
        <w:spacing w:before="120" w:after="120" w:line="24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八、质疑</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31.提出质疑的供应商应当是参与所质疑项目采购活动的供应商，潜在供应商依法获取其可质疑的采购文件的，可以对采购文件提出质疑。</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32.供应商认为采购文件、采购过程和采购结果使自己的权益受到损害的，可以在知道或应知其权益受到损害之日起七个工作日内，按照第34条、第35条之规定以书面形式向招标代理或采购人提出质疑。上述应知其权益受到损害之日是指：</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32.1 对采购文件提出质疑的，为收到采购文件之日或者采购文件公告期限届满之日。</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32.2 对采购过程提出质疑的，为各采购程序环节结束之日。</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32.3 对中标或者成交结果提出质疑的，为中标或者成交结果公告期限届满之日。</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34.供应商提出质疑应提交《质疑函》原件,且尽可能通过邮寄方式送达，招标代理和采购人不接受无运单的快件。《质疑函》应按照本招标文件中《质疑函范本》的格式和内容填写。</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供应商如组成联合体参加投标，《质疑函范本》中要求加盖公章之处，联合体各方均须按要求加盖公章。</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35.供应商（含潜在供应商）对采购方式、采购需求、供应商资格条件及审查结果、评标方法和评标标准、合同文本等的询问、质疑向招标代理或采购人提出，由招标代理或采购人负责答复。</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36.以下情形的质疑不予受理：</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36.1 内容不符合《政府采购质疑和投诉办法》第十二条规定的质疑。</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36.2 超出政府采购法定期限的质疑。</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36.3 以传真、电子邮件等方式递交的非原件形式的质疑。</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36.4 未参加投标活动的供应商或在投标活动中自身权益未受到损害的供应商所提出的质疑。</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36.5 供应商组成联合体参加投标，联合体中任何一方或多方未按要求签字或签章、加盖公章的质疑。</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37.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28"/>
        <w:spacing w:before="120" w:after="120" w:line="24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九、政策功能落实</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38.促进中小企业发展</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38.1 在政府采购活动中，供应商提供的货物或者服务符合下列情形的，享受中小企业扶持政策：</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（1）在货物采购项目中，全部货物由中小企业制造；</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（2）在服务采购项目中，服务由中小企业承接。</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38.3 中小企业参加政府采购活动，应当出具《中小企业声明函》，否则不享受相关中小企业支持政策。</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38.4 以联合体形式参加政府采购活动，联合体各方均为中小企业的，联合体视同中小企业。其中，联合体各方均为小微企业的，联合体视同小微企业。</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29"/>
        <w:rPr>
          <w:rFonts w:hint="eastAsia" w:ascii="宋体" w:hAnsi="宋体" w:eastAsia="宋体" w:cs="宋体"/>
          <w:b w:val="0"/>
          <w:sz w:val="21"/>
          <w:szCs w:val="21"/>
          <w:highlight w:val="none"/>
          <w:lang w:val="zh-CN"/>
        </w:rPr>
      </w:pPr>
      <w:r>
        <w:rPr>
          <w:rFonts w:hint="eastAsia" w:ascii="宋体" w:hAnsi="宋体" w:eastAsia="宋体" w:cs="宋体"/>
          <w:b w:val="0"/>
          <w:sz w:val="21"/>
          <w:szCs w:val="21"/>
          <w:highlight w:val="none"/>
          <w:lang w:val="zh-CN"/>
        </w:rPr>
        <w:t xml:space="preserve">38.6 残疾人福利性单位视同小型、微型企业。按照《关于促进残疾人就业政府采购政策的通知》（财库〔2017〕141号）规定，残疾人福利单位需提供《残疾人福利性单位声明函》。</w:t>
      </w:r>
      <w:r/>
    </w:p>
    <w:p>
      <w:pPr>
        <w:pStyle w:val="1278"/>
        <w:ind w:left="0" w:firstLine="0"/>
        <w:keepLines w:val="0"/>
        <w:keepNext w:val="0"/>
        <w:pageBreakBefore w:val="0"/>
        <w:spacing w:before="0" w:after="0" w:line="360" w:lineRule="auto"/>
        <w:widowControl w:val="off"/>
        <w:rPr>
          <w:rFonts w:hint="eastAsia" w:asciiTheme="minorEastAsia" w:hAnsiTheme="minorEastAsia" w:eastAsiaTheme="minorEastAsia" w:cstheme="minorEastAsia"/>
          <w:bCs/>
          <w:sz w:val="21"/>
          <w:szCs w:val="21"/>
          <w:highlight w:val="none"/>
          <w:lang w:val="zh-CN"/>
        </w:rPr>
      </w:pPr>
      <w:r>
        <w:rPr>
          <w:rFonts w:hint="eastAsia" w:asciiTheme="minorEastAsia" w:hAnsiTheme="minorEastAsia" w:eastAsiaTheme="minorEastAsia" w:cstheme="minorEastAsia"/>
          <w:sz w:val="21"/>
          <w:szCs w:val="21"/>
          <w:highlight w:val="none"/>
          <w:lang w:val="en-US" w:eastAsia="zh-CN"/>
        </w:rPr>
        <w:t xml:space="preserve">39</w:t>
      </w:r>
      <w:r>
        <w:rPr>
          <w:rFonts w:hint="eastAsia" w:asciiTheme="minorEastAsia" w:hAnsiTheme="minorEastAsia" w:eastAsiaTheme="minorEastAsia" w:cstheme="minorEastAsia"/>
          <w:sz w:val="21"/>
          <w:szCs w:val="21"/>
          <w:highlight w:val="none"/>
          <w:lang w:val="zh-CN" w:eastAsia="zh-CN"/>
        </w:rPr>
        <w:t xml:space="preserve">.</w:t>
      </w:r>
      <w:r>
        <w:rPr>
          <w:rFonts w:hint="eastAsia" w:asciiTheme="minorEastAsia" w:hAnsiTheme="minorEastAsia" w:eastAsiaTheme="minorEastAsia" w:cstheme="minorEastAsia"/>
          <w:bCs/>
          <w:sz w:val="21"/>
          <w:szCs w:val="21"/>
          <w:highlight w:val="none"/>
          <w:lang w:val="zh-CN"/>
        </w:rPr>
        <w:t xml:space="preserve">实施本国产品标准及相关政策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en-US" w:eastAsia="zh-CN"/>
        </w:rPr>
        <w:t xml:space="preserve">39.</w:t>
      </w:r>
      <w:r>
        <w:rPr>
          <w:rFonts w:hint="eastAsia" w:asciiTheme="minorEastAsia" w:hAnsiTheme="minorEastAsia" w:eastAsiaTheme="minorEastAsia" w:cstheme="minorEastAsia"/>
          <w:color w:val="000000"/>
          <w:sz w:val="21"/>
          <w:szCs w:val="21"/>
          <w:highlight w:val="none"/>
          <w:lang w:val="zh-CN" w:eastAsia="zh-CN"/>
        </w:rPr>
        <w:t xml:space="preserve">1</w:t>
      </w:r>
      <w:r>
        <w:rPr>
          <w:rFonts w:hint="eastAsia" w:asciiTheme="minorEastAsia" w:hAnsiTheme="minorEastAsia" w:eastAsiaTheme="minorEastAsia" w:cstheme="minorEastAsia"/>
          <w:color w:val="000000"/>
          <w:sz w:val="21"/>
          <w:szCs w:val="21"/>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Theme="minorEastAsia" w:hAnsiTheme="minorEastAsia" w:eastAsiaTheme="minorEastAsia" w:cstheme="minorEastAsia"/>
          <w:color w:val="000000"/>
          <w:sz w:val="21"/>
          <w:szCs w:val="21"/>
          <w:highlight w:val="none"/>
          <w:lang w:val="zh-CN"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color w:val="000000"/>
          <w:sz w:val="21"/>
          <w:szCs w:val="21"/>
          <w:highlight w:val="none"/>
          <w:lang w:val="en-US" w:eastAsia="zh-CN"/>
        </w:rPr>
        <w:t xml:space="preserve">39</w:t>
      </w:r>
      <w:r>
        <w:rPr>
          <w:rFonts w:hint="eastAsia" w:asciiTheme="minorEastAsia" w:hAnsiTheme="minorEastAsia" w:eastAsiaTheme="minorEastAsia" w:cstheme="minorEastAsia"/>
          <w:color w:val="000000"/>
          <w:sz w:val="21"/>
          <w:szCs w:val="21"/>
          <w:highlight w:val="none"/>
          <w:lang w:val="zh-CN" w:eastAsia="zh-CN"/>
        </w:rPr>
        <w:t xml:space="preserve">.2</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本国产品应当符合以下条件</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（1）在中国境内生产</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 xml:space="preserve">（2）在中国境内生产的组件成本占比达到规定比例</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pPr>
      <w:r>
        <w:rPr>
          <w:rFonts w:hint="eastAsia" w:asciiTheme="minorEastAsia" w:hAnsiTheme="minorEastAsia" w:eastAsiaTheme="minorEastAsia" w:cstheme="minorEastAsia"/>
          <w:color w:val="000000"/>
          <w:sz w:val="21"/>
          <w:szCs w:val="21"/>
          <w:highlight w:val="none"/>
          <w:lang w:val="zh-CN" w:eastAsia="zh-CN"/>
        </w:rPr>
        <w:t xml:space="preserve">比例计算公式</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详见《国务院办公厅关于在政府采购中实施本国产品标准及相关政策的通知》（国办发〔2025〕34号）规定。</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符合上述第（1）条“在中国境内生产”</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条件的产品在政府采购活动中视同本国产品。</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（3）特定产品的关键组件、关键工序符合相关要求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en-US" w:eastAsia="zh-CN"/>
        </w:rPr>
        <w:t xml:space="preserve">39</w:t>
      </w:r>
      <w:r>
        <w:rPr>
          <w:rFonts w:hint="eastAsia" w:asciiTheme="minorEastAsia" w:hAnsiTheme="minorEastAsia" w:eastAsiaTheme="minorEastAsia" w:cstheme="minorEastAsia"/>
          <w:color w:val="000000"/>
          <w:sz w:val="21"/>
          <w:szCs w:val="21"/>
          <w:highlight w:val="none"/>
          <w:lang w:val="zh-CN" w:eastAsia="zh-CN"/>
        </w:rPr>
        <w:t xml:space="preserve">.3本国产品标准的适用范围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39.4对本国产品的支持政策</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 xml:space="preserve">本项目如</w:t>
      </w:r>
      <w:r>
        <w:rPr>
          <w:rFonts w:hint="eastAsia" w:asciiTheme="minorEastAsia" w:hAnsiTheme="minorEastAsia" w:eastAsiaTheme="minorEastAsia" w:cstheme="minorEastAsia"/>
          <w:b/>
          <w:bCs/>
          <w:color w:val="000000"/>
          <w:sz w:val="21"/>
          <w:szCs w:val="21"/>
          <w:highlight w:val="none"/>
          <w:lang w:val="zh-CN" w:eastAsia="zh-CN"/>
        </w:rPr>
        <w:t xml:space="preserve">既有本国产品又有非本国产品参与竞争，依法对本国产品给予价格评审优惠，</w:t>
      </w:r>
      <w:r>
        <w:rPr>
          <w:rFonts w:hint="eastAsia" w:asciiTheme="minorEastAsia" w:hAnsiTheme="minorEastAsia" w:eastAsiaTheme="minorEastAsia" w:cstheme="minorEastAsia"/>
          <w:b/>
          <w:bCs/>
          <w:color w:val="000000"/>
          <w:sz w:val="21"/>
          <w:szCs w:val="21"/>
          <w:highlight w:val="none"/>
          <w:lang w:val="en-US" w:eastAsia="zh-CN"/>
        </w:rPr>
        <w:t xml:space="preserve">具体详见第三章。</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1"/>
          <w:szCs w:val="21"/>
          <w:highlight w:val="none"/>
          <w:lang w:val="en-US" w:eastAsia="zh-CN"/>
        </w:rPr>
      </w:pPr>
      <w:r>
        <w:rPr>
          <w:rFonts w:hint="eastAsia" w:asciiTheme="minorEastAsia" w:hAnsiTheme="minorEastAsia" w:eastAsiaTheme="minorEastAsia" w:cstheme="minorEastAsia"/>
          <w:b w:val="0"/>
          <w:bCs w:val="0"/>
          <w:color w:val="000000"/>
          <w:sz w:val="21"/>
          <w:szCs w:val="21"/>
          <w:highlight w:val="none"/>
          <w:lang w:val="en-US" w:eastAsia="zh-CN"/>
        </w:rPr>
        <w:t xml:space="preserve">39.5政策执行要求</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i w:val="0"/>
          <w:iCs w:val="0"/>
          <w:caps w:val="0"/>
          <w:color w:val="333333"/>
          <w:spacing w:val="0"/>
          <w:sz w:val="21"/>
          <w:szCs w:val="21"/>
          <w:highlight w:val="none"/>
          <w:shd w:val="clear" w:color="auto" w:fill="ffffff"/>
          <w:lang w:val="en-US" w:eastAsia="zh-CN"/>
        </w:rPr>
      </w:pP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lang w:val="zh-CN" w:eastAsia="zh-CN"/>
        </w:rPr>
        <w:t xml:space="preserve">）产品在中国境内生产的组件成本核算规则。产品在中国境内生产的组件成本，按照《中国境内生产的组件成本核算基本规则》计算，</w:t>
      </w:r>
      <w:r>
        <w:rPr>
          <w:rFonts w:hint="eastAsia" w:asciiTheme="minorEastAsia" w:hAnsiTheme="minorEastAsia" w:eastAsiaTheme="minorEastAsia" w:cstheme="minorEastAsia"/>
          <w:color w:val="000000"/>
          <w:sz w:val="21"/>
          <w:szCs w:val="21"/>
          <w:highlight w:val="none"/>
          <w:lang w:val="en-US" w:eastAsia="zh-CN"/>
        </w:rPr>
        <w:t xml:space="preserve">详见</w:t>
      </w:r>
      <w:r>
        <w:rPr>
          <w:rFonts w:hint="eastAsia" w:asciiTheme="minorEastAsia" w:hAnsiTheme="minorEastAsia" w:eastAsiaTheme="minorEastAsia" w:cstheme="minorEastAsia"/>
          <w:i w:val="0"/>
          <w:iCs w:val="0"/>
          <w:caps w:val="0"/>
          <w:color w:val="333333"/>
          <w:spacing w:val="0"/>
          <w:sz w:val="21"/>
          <w:szCs w:val="21"/>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widowControl w:val="off"/>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zh-CN" w:eastAsia="zh-CN"/>
        </w:rPr>
        <w:t xml:space="preserve">（2）有关证明文件。</w:t>
      </w:r>
      <w:r>
        <w:rPr>
          <w:rFonts w:hint="eastAsia" w:asciiTheme="minorEastAsia" w:hAnsiTheme="minorEastAsia" w:eastAsiaTheme="minorEastAsia" w:cstheme="minorEastAsia"/>
          <w:b/>
          <w:bCs/>
          <w:color w:val="000000"/>
          <w:sz w:val="21"/>
          <w:szCs w:val="21"/>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评审委员会评审</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中发现</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供应商提供的</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eastAsia="zh-CN"/>
        </w:rPr>
        <w:t xml:space="preserve">在</w:t>
      </w:r>
      <w:r>
        <w:rPr>
          <w:rFonts w:hint="eastAsia" w:asciiTheme="minorEastAsia" w:hAnsiTheme="minorEastAsia" w:eastAsiaTheme="minorEastAsia" w:cstheme="minorEastAsia"/>
          <w:i w:val="0"/>
          <w:iCs w:val="0"/>
          <w:caps w:val="0"/>
          <w:color w:val="000000"/>
          <w:spacing w:val="0"/>
          <w:sz w:val="21"/>
          <w:szCs w:val="21"/>
          <w:highlight w:val="none"/>
          <w:shd w:val="clear" w:color="auto" w:fill="auto"/>
          <w:lang w:val="zh-CN"/>
        </w:rPr>
        <w:t xml:space="preserve">政府采购中实施本国产品标准及相关政策规定要求的，供应商提供的相关产品视为不符合本国产品标准。</w:t>
      </w:r>
      <w:r/>
    </w:p>
    <w:p>
      <w:pPr>
        <w:ind w:firstLine="422"/>
        <w:rPr>
          <w:rFonts w:hint="eastAsia" w:ascii="宋体" w:hAnsi="宋体" w:cs="Arial"/>
          <w:szCs w:val="21"/>
          <w:highlight w:val="none"/>
          <w:lang w:val="zh-CN"/>
        </w:rPr>
      </w:pPr>
      <w:r>
        <w:rPr>
          <w:rFonts w:hint="eastAsia" w:ascii="宋体" w:hAnsi="宋体" w:cs="Arial"/>
          <w:szCs w:val="21"/>
          <w:highlight w:val="none"/>
          <w:lang w:val="zh-CN"/>
        </w:rPr>
      </w:r>
      <w:r/>
    </w:p>
    <w:p>
      <w:pPr>
        <w:ind w:firstLine="422"/>
        <w:rPr>
          <w:rFonts w:hint="eastAsia" w:ascii="宋体" w:hAnsi="宋体" w:cs="Arial"/>
          <w:szCs w:val="21"/>
          <w:highlight w:val="none"/>
          <w:lang w:val="zh-CN"/>
        </w:rPr>
      </w:pPr>
      <w:r>
        <w:rPr>
          <w:rFonts w:hint="eastAsia" w:ascii="宋体" w:hAnsi="宋体" w:cs="Arial"/>
          <w:szCs w:val="21"/>
          <w:highlight w:val="none"/>
          <w:lang w:val="zh-CN"/>
        </w:rPr>
      </w:r>
      <w:r/>
    </w:p>
    <w:p>
      <w:pPr>
        <w:ind w:firstLine="420"/>
        <w:jc w:val="left"/>
        <w:rPr>
          <w:rFonts w:hint="eastAsia" w:ascii="宋体" w:hAnsi="宋体"/>
          <w:highlight w:val="none"/>
          <w:lang w:val="zh-CN"/>
        </w:rPr>
      </w:pPr>
      <w:r>
        <w:rPr>
          <w:rFonts w:hint="eastAsia" w:ascii="宋体" w:hAnsi="宋体"/>
          <w:highlight w:val="none"/>
          <w:lang w:val="zh-CN"/>
        </w:rPr>
      </w:r>
      <w:r/>
    </w:p>
    <w:p>
      <w:pPr>
        <w:ind w:firstLine="420"/>
        <w:jc w:val="left"/>
        <w:rPr>
          <w:rFonts w:hint="eastAsia" w:ascii="宋体" w:hAnsi="宋体"/>
          <w:highlight w:val="none"/>
          <w:lang w:val="zh-CN"/>
        </w:rPr>
      </w:pPr>
      <w:r>
        <w:rPr>
          <w:rFonts w:hint="eastAsia" w:ascii="宋体" w:hAnsi="宋体"/>
          <w:highlight w:val="none"/>
          <w:lang w:val="zh-CN"/>
        </w:rPr>
      </w:r>
      <w:r/>
    </w:p>
    <w:p>
      <w:pPr>
        <w:ind w:firstLine="420"/>
        <w:jc w:val="left"/>
        <w:rPr>
          <w:rFonts w:hint="eastAsia" w:ascii="宋体" w:hAnsi="宋体"/>
          <w:highlight w:val="none"/>
          <w:lang w:val="zh-CN"/>
        </w:rPr>
      </w:pPr>
      <w:r>
        <w:rPr>
          <w:rFonts w:hint="eastAsia" w:ascii="宋体" w:hAnsi="宋体"/>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r/>
    </w:p>
    <w:p>
      <w:pPr>
        <w:ind w:firstLine="422"/>
        <w:rPr>
          <w:highlight w:val="none"/>
          <w:lang w:val="zh-CN"/>
        </w:rPr>
      </w:pPr>
      <w:r>
        <w:rPr>
          <w:highlight w:val="none"/>
          <w:lang w:val="zh-CN"/>
        </w:rPr>
      </w:r>
      <w:bookmarkEnd w:id="25"/>
      <w:r/>
      <w:bookmarkEnd w:id="26"/>
      <w:r/>
      <w:bookmarkEnd w:id="27"/>
      <w:r/>
      <w:r/>
    </w:p>
    <w:p>
      <w:pPr>
        <w:ind w:firstLine="422"/>
        <w:rPr>
          <w:highlight w:val="none"/>
          <w:lang w:val="zh-CN"/>
        </w:rPr>
      </w:pPr>
      <w:r>
        <w:rPr>
          <w:highlight w:val="none"/>
          <w:lang w:val="zh-CN"/>
        </w:rPr>
      </w:r>
      <w:r/>
    </w:p>
    <w:p>
      <w:pPr>
        <w:rPr>
          <w:highlight w:val="none"/>
          <w:lang w:val="zh-CN"/>
        </w:rPr>
      </w:pPr>
      <w:r>
        <w:rPr>
          <w:highlight w:val="none"/>
          <w:lang w:val="zh-CN"/>
        </w:rPr>
      </w:r>
      <w:r/>
    </w:p>
    <w:p>
      <w:pPr>
        <w:pStyle w:val="826"/>
        <w:ind w:firstLine="720"/>
        <w:rPr>
          <w:highlight w:val="none"/>
        </w:rPr>
      </w:pPr>
      <w:r/>
      <w:bookmarkStart w:id="148" w:name="_Toc18878"/>
      <w:r/>
      <w:bookmarkStart w:id="149" w:name="_Toc6306274"/>
      <w:r>
        <w:rPr>
          <w:rFonts w:hint="eastAsia"/>
          <w:highlight w:val="none"/>
        </w:rPr>
        <w:t xml:space="preserve">第三章 评标方法和标准</w:t>
      </w:r>
      <w:bookmarkEnd w:id="148"/>
      <w:r/>
      <w:bookmarkEnd w:id="149"/>
      <w:r/>
      <w:r/>
    </w:p>
    <w:p>
      <w:pPr>
        <w:ind w:firstLine="281"/>
        <w:spacing w:line="360" w:lineRule="auto"/>
        <w:rPr>
          <w:rFonts w:hint="eastAsia" w:ascii="宋体" w:hAnsi="宋体" w:cs="宋体"/>
          <w:b/>
          <w:bCs/>
          <w:sz w:val="28"/>
          <w:szCs w:val="28"/>
          <w:highlight w:val="none"/>
        </w:rPr>
      </w:pPr>
      <w:r/>
      <w:bookmarkStart w:id="150" w:name="_Toc30519"/>
      <w:r/>
      <w:bookmarkStart w:id="151" w:name="_Toc400722722"/>
      <w:r/>
      <w:bookmarkStart w:id="152" w:name="_Toc402966376"/>
      <w:r>
        <w:rPr>
          <w:rFonts w:hint="eastAsia" w:ascii="宋体" w:hAnsi="宋体" w:cs="宋体"/>
          <w:b/>
          <w:bCs/>
          <w:sz w:val="28"/>
          <w:szCs w:val="28"/>
          <w:highlight w:val="none"/>
        </w:rPr>
        <w:t xml:space="preserve">（一）评标方法</w:t>
      </w:r>
      <w:bookmarkEnd w:id="150"/>
      <w:r/>
      <w:bookmarkEnd w:id="151"/>
      <w:r/>
      <w:bookmarkEnd w:id="152"/>
      <w:r/>
      <w:r/>
    </w:p>
    <w:p>
      <w:pPr>
        <w:ind w:firstLine="422"/>
        <w:spacing w:line="360" w:lineRule="auto"/>
        <w:tabs>
          <w:tab w:val="left" w:pos="720" w:leader="none"/>
        </w:tabs>
        <w:rPr>
          <w:rFonts w:hint="eastAsia" w:ascii="宋体" w:hAnsi="宋体"/>
          <w:szCs w:val="21"/>
          <w:highlight w:val="none"/>
        </w:rPr>
      </w:pPr>
      <w:r>
        <w:rPr>
          <w:rFonts w:hint="eastAsia" w:ascii="宋体" w:hAnsi="宋体"/>
          <w:szCs w:val="21"/>
          <w:highlight w:val="none"/>
        </w:rPr>
        <w:t xml:space="preserve">采用</w:t>
      </w:r>
      <w:r>
        <w:rPr>
          <w:rFonts w:hint="eastAsia" w:ascii="宋体" w:hAnsi="宋体"/>
          <w:b/>
          <w:bCs/>
          <w:szCs w:val="21"/>
          <w:highlight w:val="none"/>
        </w:rPr>
        <w:t xml:space="preserve">综合评分法</w:t>
      </w:r>
      <w:r>
        <w:rPr>
          <w:rFonts w:hint="eastAsia" w:ascii="宋体" w:hAnsi="宋体"/>
          <w:szCs w:val="21"/>
          <w:highlight w:val="none"/>
        </w:rPr>
        <w:t xml:space="preserve">。</w:t>
      </w:r>
      <w:bookmarkStart w:id="153" w:name="_Hlk37513935"/>
      <w:r/>
      <w:bookmarkEnd w:id="153"/>
      <w:r>
        <w:rPr>
          <w:rFonts w:hint="eastAsia"/>
          <w:szCs w:val="21"/>
          <w:highlight w:val="none"/>
        </w:rPr>
        <w:t xml:space="preserve">评标结果按评审后得分由高到低顺序排列。得分相同的，按投标报价由低到高顺序排列。</w:t>
      </w:r>
      <w:r>
        <w:rPr>
          <w:rFonts w:hint="eastAsia" w:hAnsi="宋体"/>
          <w:bCs/>
          <w:highlight w:val="none"/>
        </w:rPr>
        <w:t xml:space="preserve">得分且投标报价相同的，按第三章技术得分(评审因素的量化指标) 项评分因素优劣顺序排序</w:t>
      </w:r>
      <w:r>
        <w:rPr>
          <w:rFonts w:hint="eastAsia" w:ascii="宋体" w:hAnsi="宋体"/>
          <w:szCs w:val="21"/>
          <w:highlight w:val="none"/>
        </w:rPr>
        <w:t xml:space="preserve">。</w:t>
      </w:r>
      <w:r/>
    </w:p>
    <w:p>
      <w:pPr>
        <w:ind w:firstLine="281"/>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（二）评分标准</w:t>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661"/>
        <w:gridCol w:w="7203"/>
      </w:tblGrid>
      <w:tr>
        <w:trPr>
          <w:trHeight w:val="470"/>
        </w:trPr>
        <w:tc>
          <w:tcPr>
            <w:gridSpan w:val="2"/>
            <w:shd w:val="clear" w:color="auto" w:fill="auto"/>
            <w:tcW w:w="1256" w:type="pct"/>
            <w:vAlign w:val="center"/>
            <w:textDirection w:val="lrTb"/>
            <w:noWrap w:val="false"/>
          </w:tcPr>
          <w:p>
            <w:pPr>
              <w:ind w:firstLine="200"/>
              <w:jc w:val="center"/>
              <w:spacing w:after="0" w:line="240" w:lineRule="auto"/>
              <w:widowControl w:val="off"/>
              <w:rPr>
                <w:rFonts w:hint="eastAsia" w:ascii="宋体" w:hAnsi="宋体"/>
                <w:b/>
                <w:color w:val="000000"/>
                <w:sz w:val="21"/>
                <w:szCs w:val="21"/>
                <w:lang w:eastAsia="zh-CN" w:bidi="ar-SA"/>
              </w:rPr>
            </w:pPr>
            <w:r>
              <w:rPr>
                <w:rFonts w:ascii="宋体" w:hAnsi="宋体"/>
                <w:b/>
                <w:color w:val="000000"/>
                <w:sz w:val="21"/>
                <w:szCs w:val="21"/>
                <w:lang w:eastAsia="zh-CN" w:bidi="ar-SA"/>
              </w:rPr>
              <w:t xml:space="preserve">评分</w:t>
            </w:r>
            <w:r>
              <w:rPr>
                <w:rFonts w:hint="eastAsia" w:ascii="宋体" w:hAnsi="宋体"/>
                <w:b/>
                <w:color w:val="000000"/>
                <w:sz w:val="21"/>
                <w:szCs w:val="21"/>
                <w:lang w:eastAsia="zh-CN" w:bidi="ar-SA"/>
              </w:rPr>
              <w:t xml:space="preserve">因素</w:t>
            </w:r>
            <w:r/>
          </w:p>
        </w:tc>
        <w:tc>
          <w:tcPr>
            <w:shd w:val="clear" w:color="auto" w:fill="auto"/>
            <w:tcW w:w="3743" w:type="pct"/>
            <w:vAlign w:val="center"/>
            <w:textDirection w:val="lrTb"/>
            <w:noWrap w:val="false"/>
          </w:tcPr>
          <w:p>
            <w:pPr>
              <w:ind w:firstLine="200"/>
              <w:jc w:val="center"/>
              <w:spacing w:after="0" w:line="240" w:lineRule="auto"/>
              <w:widowControl w:val="off"/>
              <w:rPr>
                <w:rFonts w:hint="eastAsia" w:ascii="宋体" w:hAnsi="宋体"/>
                <w:color w:val="000000"/>
                <w:sz w:val="21"/>
                <w:szCs w:val="21"/>
                <w:lang w:eastAsia="zh-CN" w:bidi="ar-SA"/>
              </w:rPr>
            </w:pPr>
            <w:r>
              <w:rPr>
                <w:rFonts w:ascii="宋体" w:hAnsi="宋体"/>
                <w:b/>
                <w:color w:val="000000"/>
                <w:sz w:val="21"/>
                <w:szCs w:val="21"/>
                <w:lang w:eastAsia="zh-CN" w:bidi="ar-SA"/>
              </w:rPr>
              <w:t xml:space="preserve">评分</w:t>
            </w:r>
            <w:r>
              <w:rPr>
                <w:rFonts w:hint="eastAsia" w:ascii="宋体" w:hAnsi="宋体"/>
                <w:b/>
                <w:color w:val="000000"/>
                <w:sz w:val="21"/>
                <w:szCs w:val="21"/>
                <w:lang w:eastAsia="zh-CN" w:bidi="ar-SA"/>
              </w:rPr>
              <w:t xml:space="preserve">标准</w:t>
            </w:r>
            <w:r/>
          </w:p>
        </w:tc>
      </w:tr>
      <w:tr>
        <w:trPr>
          <w:trHeight w:val="1270"/>
        </w:trPr>
        <w:tc>
          <w:tcPr>
            <w:gridSpan w:val="2"/>
            <w:shd w:val="clear" w:color="auto" w:fill="auto"/>
            <w:tcW w:w="1256"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报价得分</w:t>
            </w:r>
            <w:r/>
          </w:p>
          <w:p>
            <w:pPr>
              <w:jc w:val="center"/>
              <w:spacing w:after="0" w:line="240" w:lineRule="auto"/>
              <w:widowControl w:val="off"/>
              <w:rPr>
                <w:rFonts w:hint="eastAsia" w:ascii="宋体" w:hAnsi="宋体"/>
                <w:color w:val="000000"/>
                <w:sz w:val="21"/>
                <w:szCs w:val="21"/>
                <w:lang w:eastAsia="zh-CN" w:bidi="ar-SA"/>
              </w:rPr>
            </w:pPr>
            <w:r>
              <w:rPr>
                <w:rFonts w:ascii="宋体" w:hAnsi="宋体"/>
                <w:color w:val="000000"/>
                <w:sz w:val="21"/>
                <w:szCs w:val="21"/>
                <w:lang w:eastAsia="zh-CN" w:bidi="ar-SA"/>
              </w:rPr>
              <w:t xml:space="preserve">（15分）</w:t>
            </w:r>
            <w:r/>
          </w:p>
        </w:tc>
        <w:tc>
          <w:tcPr>
            <w:shd w:val="clear" w:color="auto" w:fill="auto"/>
            <w:tcW w:w="3743" w:type="pct"/>
            <w:vAlign w:val="center"/>
            <w:textDirection w:val="lrTb"/>
            <w:noWrap w:val="false"/>
          </w:tcPr>
          <w:p>
            <w:pPr>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采用低价优先法计算，即满足招标文件要求且投标价格最低的投标报价为评标基准价，其价格分为满分。</w:t>
            </w:r>
            <w:r/>
          </w:p>
          <w:p>
            <w:pPr>
              <w:rPr>
                <w:rFonts w:hint="eastAsia" w:ascii="宋体" w:hAnsi="宋体"/>
                <w:color w:val="000000"/>
                <w:sz w:val="21"/>
                <w:szCs w:val="21"/>
                <w:lang w:eastAsia="zh-CN" w:bidi="ar-SA"/>
              </w:rPr>
            </w:pPr>
            <w:r>
              <w:rPr>
                <w:rFonts w:hint="eastAsia" w:ascii="宋体" w:hAnsi="宋体" w:eastAsia="宋体"/>
                <w:sz w:val="21"/>
                <w:szCs w:val="21"/>
                <w:lang w:val="en-US" w:eastAsia="zh-CN"/>
              </w:rPr>
              <w:t xml:space="preserve">其他投标人的价格分统一按照下列公式计算：投标报价得分=(评标基准价/投标报价)×15。</w:t>
            </w:r>
            <w:r/>
          </w:p>
        </w:tc>
      </w:tr>
      <w:tr>
        <w:trPr>
          <w:trHeight w:val="2252"/>
        </w:trPr>
        <w:tc>
          <w:tcPr>
            <w:shd w:val="clear" w:color="auto" w:fill="auto"/>
            <w:tcW w:w="393" w:type="pct"/>
            <w:vAlign w:val="center"/>
            <w:vMerge w:val="restart"/>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商务部分</w:t>
            </w:r>
            <w:r>
              <w:rPr>
                <w:rFonts w:ascii="宋体" w:hAnsi="宋体"/>
                <w:color w:val="000000"/>
                <w:sz w:val="21"/>
                <w:szCs w:val="21"/>
                <w:lang w:eastAsia="zh-CN" w:bidi="ar-SA"/>
              </w:rPr>
              <w:t xml:space="preserve">（</w:t>
            </w:r>
            <w:r>
              <w:rPr>
                <w:rFonts w:hint="eastAsia" w:ascii="宋体" w:hAnsi="宋体"/>
                <w:color w:val="000000"/>
                <w:sz w:val="21"/>
                <w:szCs w:val="21"/>
                <w:lang w:val="en-US" w:eastAsia="zh-CN" w:bidi="ar-SA"/>
              </w:rPr>
              <w:t xml:space="preserve">25</w:t>
            </w:r>
            <w:r>
              <w:rPr>
                <w:rFonts w:ascii="宋体" w:hAnsi="宋体"/>
                <w:color w:val="000000"/>
                <w:sz w:val="21"/>
                <w:szCs w:val="21"/>
                <w:lang w:eastAsia="zh-CN" w:bidi="ar-SA"/>
              </w:rPr>
              <w:t xml:space="preserve">分）</w:t>
            </w:r>
            <w:r/>
          </w:p>
        </w:tc>
        <w:tc>
          <w:tcPr>
            <w:shd w:val="clear" w:color="auto" w:fill="auto"/>
            <w:tcW w:w="862" w:type="pct"/>
            <w:vAlign w:val="center"/>
            <w:textDirection w:val="lrTb"/>
            <w:noWrap w:val="false"/>
          </w:tcPr>
          <w:p>
            <w:pPr>
              <w:jc w:val="center"/>
              <w:spacing w:after="0" w:line="240" w:lineRule="auto"/>
              <w:widowControl w:val="off"/>
              <w:rPr>
                <w:rFonts w:ascii="宋体" w:hAnsi="宋体"/>
                <w:color w:val="000000"/>
                <w:sz w:val="21"/>
                <w:szCs w:val="21"/>
                <w:lang w:eastAsia="zh-CN" w:bidi="ar-SA"/>
              </w:rPr>
            </w:pPr>
            <w:r>
              <w:rPr>
                <w:rFonts w:ascii="宋体" w:hAnsi="宋体"/>
                <w:color w:val="000000"/>
                <w:sz w:val="21"/>
                <w:szCs w:val="21"/>
                <w:lang w:eastAsia="zh-CN" w:bidi="ar-SA"/>
              </w:rPr>
              <w:t xml:space="preserve">业绩</w:t>
            </w:r>
            <w:r/>
          </w:p>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w:t>
            </w:r>
            <w:r>
              <w:rPr>
                <w:rFonts w:hint="eastAsia" w:ascii="宋体" w:hAnsi="宋体"/>
                <w:color w:val="000000"/>
                <w:sz w:val="21"/>
                <w:szCs w:val="21"/>
                <w:lang w:val="en-US" w:eastAsia="zh-CN" w:bidi="ar-SA"/>
              </w:rPr>
              <w:t xml:space="preserve">15</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rPr>
                <w:rFonts w:hint="default" w:ascii="宋体" w:hAnsi="宋体"/>
                <w:b/>
                <w:color w:val="000000"/>
                <w:sz w:val="21"/>
                <w:szCs w:val="21"/>
                <w:lang w:val="en-US" w:eastAsia="zh-CN" w:bidi="ar-SA"/>
              </w:rPr>
            </w:pPr>
            <w:r/>
            <w:bookmarkStart w:id="154" w:name="OLE_LINK1"/>
            <w:r>
              <w:rPr>
                <w:rFonts w:hint="eastAsia" w:ascii="宋体" w:hAnsi="宋体" w:eastAsia="宋体"/>
                <w:sz w:val="21"/>
                <w:szCs w:val="21"/>
                <w:lang w:val="en-US" w:eastAsia="zh-CN"/>
              </w:rPr>
              <w:t xml:space="preserve">自2021年</w:t>
            </w:r>
            <w:r>
              <w:rPr>
                <w:rFonts w:hint="eastAsia" w:ascii="宋体" w:hAnsi="宋体"/>
                <w:sz w:val="21"/>
                <w:szCs w:val="21"/>
                <w:lang w:val="en-US" w:eastAsia="zh-CN"/>
              </w:rPr>
              <w:t xml:space="preserve">5</w:t>
            </w:r>
            <w:r>
              <w:rPr>
                <w:rFonts w:hint="eastAsia" w:ascii="宋体" w:hAnsi="宋体" w:eastAsia="宋体"/>
                <w:sz w:val="21"/>
                <w:szCs w:val="21"/>
                <w:lang w:val="en-US" w:eastAsia="zh-CN"/>
              </w:rPr>
              <w:t xml:space="preserve">月1日以来，</w:t>
            </w:r>
            <w:r>
              <w:rPr>
                <w:rFonts w:hint="eastAsia" w:ascii="宋体" w:hAnsi="宋体"/>
                <w:sz w:val="21"/>
                <w:szCs w:val="21"/>
                <w:lang w:val="en-US" w:eastAsia="zh-CN"/>
              </w:rPr>
              <w:t xml:space="preserve">投标人</w:t>
            </w:r>
            <w:r>
              <w:rPr>
                <w:rFonts w:hint="eastAsia" w:ascii="宋体" w:hAnsi="宋体" w:eastAsia="宋体"/>
                <w:sz w:val="21"/>
                <w:szCs w:val="21"/>
                <w:lang w:val="en-US" w:eastAsia="zh-CN"/>
              </w:rPr>
              <w:t xml:space="preserve">至少完成过一个新建或改扩建高速公路工程勘察设计项目（须同时包含初步设计、施工图设计，且为同一个项目），每提供一个得</w:t>
            </w:r>
            <w:r>
              <w:rPr>
                <w:rFonts w:hint="eastAsia" w:ascii="宋体" w:hAnsi="宋体"/>
                <w:sz w:val="21"/>
                <w:szCs w:val="21"/>
                <w:lang w:val="en-US" w:eastAsia="zh-CN"/>
              </w:rPr>
              <w:t xml:space="preserve">5</w:t>
            </w:r>
            <w:r>
              <w:rPr>
                <w:rFonts w:hint="eastAsia" w:ascii="宋体" w:hAnsi="宋体" w:eastAsia="宋体"/>
                <w:sz w:val="21"/>
                <w:szCs w:val="21"/>
                <w:lang w:val="en-US" w:eastAsia="zh-CN"/>
              </w:rPr>
              <w:t xml:space="preserve">分，最多得</w:t>
            </w:r>
            <w:r>
              <w:rPr>
                <w:rFonts w:hint="eastAsia" w:ascii="宋体" w:hAnsi="宋体"/>
                <w:sz w:val="21"/>
                <w:szCs w:val="21"/>
                <w:lang w:val="en-US" w:eastAsia="zh-CN"/>
              </w:rPr>
              <w:t xml:space="preserve">15</w:t>
            </w:r>
            <w:r>
              <w:rPr>
                <w:rFonts w:hint="eastAsia" w:ascii="宋体" w:hAnsi="宋体" w:eastAsia="宋体"/>
                <w:sz w:val="21"/>
                <w:szCs w:val="21"/>
                <w:lang w:val="en-US" w:eastAsia="zh-CN"/>
              </w:rPr>
              <w:t xml:space="preserve">分。（提供中标（成交）通知书及合同复印件加盖单位公章，提供的证明资料需反应时间及标的相关内容，否则视为未提供）。</w:t>
            </w:r>
            <w:r>
              <w:rPr>
                <w:rFonts w:hint="eastAsia" w:ascii="宋体" w:hAnsi="宋体"/>
                <w:b/>
                <w:color w:val="000000"/>
                <w:sz w:val="21"/>
                <w:szCs w:val="21"/>
                <w:lang w:eastAsia="zh-CN" w:bidi="ar-SA"/>
              </w:rPr>
              <w:t xml:space="preserve">注：</w:t>
            </w:r>
            <w:r>
              <w:rPr>
                <w:rFonts w:ascii="宋体" w:hAnsi="宋体"/>
                <w:b/>
                <w:color w:val="000000"/>
                <w:sz w:val="21"/>
                <w:szCs w:val="21"/>
                <w:lang w:eastAsia="zh-CN" w:bidi="ar-SA"/>
              </w:rPr>
              <w:t xml:space="preserve">提供</w:t>
            </w:r>
            <w:r>
              <w:rPr>
                <w:rFonts w:hint="eastAsia" w:ascii="宋体" w:hAnsi="宋体"/>
                <w:b/>
                <w:color w:val="000000"/>
                <w:sz w:val="21"/>
                <w:szCs w:val="21"/>
                <w:lang w:eastAsia="zh-CN" w:bidi="ar-SA"/>
              </w:rPr>
              <w:t xml:space="preserve">合同或中标通知书清晰可辨的复印件</w:t>
            </w:r>
            <w:r>
              <w:rPr>
                <w:rFonts w:hint="eastAsia" w:ascii="宋体" w:hAnsi="宋体"/>
                <w:b/>
                <w:color w:val="000000"/>
                <w:sz w:val="21"/>
                <w:szCs w:val="21"/>
                <w:lang w:val="en-US" w:eastAsia="zh-CN" w:bidi="ar-SA"/>
              </w:rPr>
              <w:t xml:space="preserve">并</w:t>
            </w:r>
            <w:r>
              <w:rPr>
                <w:rFonts w:hint="eastAsia" w:ascii="宋体" w:hAnsi="宋体"/>
                <w:b/>
                <w:color w:val="000000"/>
                <w:sz w:val="21"/>
                <w:szCs w:val="21"/>
                <w:lang w:eastAsia="zh-CN" w:bidi="ar-SA"/>
              </w:rPr>
              <w:t xml:space="preserve">加盖企业公章</w:t>
            </w:r>
            <w:r>
              <w:rPr>
                <w:rFonts w:ascii="宋体" w:hAnsi="宋体"/>
                <w:b/>
                <w:color w:val="000000"/>
                <w:sz w:val="21"/>
                <w:szCs w:val="21"/>
                <w:lang w:eastAsia="zh-CN" w:bidi="ar-SA"/>
              </w:rPr>
              <w:t xml:space="preserve">，未按要求提供不得分。</w:t>
            </w:r>
            <w:r>
              <w:rPr>
                <w:rFonts w:hint="eastAsia" w:ascii="宋体" w:hAnsi="宋体"/>
                <w:b/>
                <w:color w:val="000000"/>
                <w:sz w:val="21"/>
                <w:szCs w:val="21"/>
                <w:lang w:val="en-US" w:eastAsia="zh-CN" w:bidi="ar-SA"/>
              </w:rPr>
              <w:t xml:space="preserve">提供中标通知书的，以中标通知书载明时间为准。</w:t>
            </w:r>
            <w:bookmarkEnd w:id="154"/>
            <w:r/>
            <w:r/>
          </w:p>
        </w:tc>
      </w:tr>
      <w:tr>
        <w:trPr>
          <w:trHeight w:val="2070"/>
        </w:trPr>
        <w:tc>
          <w:tcPr>
            <w:shd w:val="clear" w:color="auto" w:fill="auto"/>
            <w:tcW w:w="393" w:type="pct"/>
            <w:vAlign w:val="center"/>
            <w:vMerge w:val="continue"/>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ascii="宋体" w:hAnsi="宋体"/>
                <w:color w:val="000000"/>
                <w:sz w:val="21"/>
                <w:szCs w:val="21"/>
                <w:lang w:eastAsia="zh-CN" w:bidi="ar-SA"/>
              </w:rPr>
            </w:pPr>
            <w:r>
              <w:rPr>
                <w:rFonts w:ascii="宋体" w:hAnsi="宋体"/>
                <w:color w:val="000000"/>
                <w:sz w:val="21"/>
                <w:szCs w:val="21"/>
                <w:lang w:eastAsia="zh-CN" w:bidi="ar-SA"/>
              </w:rPr>
              <w:t xml:space="preserve">技术力量</w:t>
            </w:r>
            <w:r/>
          </w:p>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w:t>
            </w:r>
            <w:r>
              <w:rPr>
                <w:rFonts w:ascii="宋体" w:hAnsi="宋体"/>
                <w:color w:val="000000"/>
                <w:sz w:val="21"/>
                <w:szCs w:val="21"/>
                <w:lang w:eastAsia="zh-CN" w:bidi="ar-SA"/>
              </w:rPr>
              <w:t xml:space="preserve">10</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left"/>
              <w:rPr>
                <w:rFonts w:ascii="宋体" w:hAnsi="宋体"/>
                <w:color w:val="000000"/>
                <w:sz w:val="21"/>
                <w:szCs w:val="21"/>
                <w:lang w:eastAsia="zh-CN" w:bidi="ar-SA"/>
              </w:rPr>
            </w:pPr>
            <w:r>
              <w:rPr>
                <w:rFonts w:ascii="宋体" w:hAnsi="宋体"/>
                <w:color w:val="000000"/>
                <w:sz w:val="21"/>
                <w:szCs w:val="21"/>
                <w:lang w:eastAsia="zh-CN" w:bidi="ar-SA"/>
              </w:rPr>
              <w:t xml:space="preserve">（1）</w:t>
            </w:r>
            <w:r>
              <w:rPr>
                <w:rFonts w:hint="eastAsia" w:ascii="宋体" w:hAnsi="宋体"/>
                <w:color w:val="000000"/>
                <w:sz w:val="21"/>
                <w:szCs w:val="21"/>
                <w:lang w:eastAsia="zh-CN" w:bidi="ar-SA"/>
              </w:rPr>
              <w:t xml:space="preserve">投标人</w:t>
            </w:r>
            <w:r>
              <w:rPr>
                <w:rFonts w:ascii="宋体" w:hAnsi="宋体"/>
                <w:color w:val="000000"/>
                <w:sz w:val="21"/>
                <w:szCs w:val="21"/>
                <w:lang w:eastAsia="zh-CN" w:bidi="ar-SA"/>
              </w:rPr>
              <w:t xml:space="preserve">拟选派的项目负责人具有</w:t>
            </w:r>
            <w:r>
              <w:rPr>
                <w:rFonts w:hint="eastAsia" w:ascii="宋体" w:hAnsi="宋体"/>
                <w:color w:val="000000"/>
                <w:sz w:val="21"/>
                <w:szCs w:val="21"/>
                <w:lang w:eastAsia="zh-CN" w:bidi="ar-SA"/>
              </w:rPr>
              <w:t xml:space="preserve">高级工程师及以上技术职称</w:t>
            </w:r>
            <w:r>
              <w:rPr>
                <w:rFonts w:ascii="宋体" w:hAnsi="宋体"/>
                <w:color w:val="000000"/>
                <w:sz w:val="21"/>
                <w:szCs w:val="21"/>
                <w:lang w:eastAsia="zh-CN" w:bidi="ar-SA"/>
              </w:rPr>
              <w:t xml:space="preserve">得</w:t>
            </w:r>
            <w:r>
              <w:rPr>
                <w:rFonts w:hint="eastAsia" w:ascii="宋体" w:hAnsi="宋体"/>
                <w:color w:val="000000"/>
                <w:sz w:val="21"/>
                <w:szCs w:val="21"/>
                <w:lang w:val="en-US" w:eastAsia="zh-CN" w:bidi="ar-SA"/>
              </w:rPr>
              <w:t xml:space="preserve">4</w:t>
            </w:r>
            <w:r>
              <w:rPr>
                <w:rFonts w:ascii="宋体" w:hAnsi="宋体"/>
                <w:color w:val="000000"/>
                <w:sz w:val="21"/>
                <w:szCs w:val="21"/>
                <w:lang w:eastAsia="zh-CN" w:bidi="ar-SA"/>
              </w:rPr>
              <w:t xml:space="preserve">分；</w:t>
            </w:r>
            <w:r>
              <w:rPr>
                <w:rFonts w:hint="eastAsia" w:ascii="宋体" w:hAnsi="宋体"/>
                <w:color w:val="000000"/>
                <w:sz w:val="21"/>
                <w:szCs w:val="21"/>
                <w:lang w:eastAsia="zh-CN" w:bidi="ar-SA"/>
              </w:rPr>
              <w:t xml:space="preserve">同时具有注册土木工程师（道路）证书的得</w:t>
            </w:r>
            <w:r>
              <w:rPr>
                <w:rFonts w:hint="eastAsia" w:ascii="宋体" w:hAnsi="宋体"/>
                <w:color w:val="000000"/>
                <w:sz w:val="21"/>
                <w:szCs w:val="21"/>
                <w:lang w:val="en-US" w:eastAsia="zh-CN" w:bidi="ar-SA"/>
              </w:rPr>
              <w:t xml:space="preserve">2</w:t>
            </w:r>
            <w:r>
              <w:rPr>
                <w:rFonts w:hint="eastAsia" w:ascii="宋体" w:hAnsi="宋体"/>
                <w:color w:val="000000"/>
                <w:sz w:val="21"/>
                <w:szCs w:val="21"/>
                <w:lang w:eastAsia="zh-CN" w:bidi="ar-SA"/>
              </w:rPr>
              <w:t xml:space="preserve">分，本项最高得</w:t>
            </w:r>
            <w:r>
              <w:rPr>
                <w:rFonts w:hint="eastAsia" w:ascii="宋体" w:hAnsi="宋体"/>
                <w:color w:val="000000"/>
                <w:sz w:val="21"/>
                <w:szCs w:val="21"/>
                <w:lang w:val="en-US" w:eastAsia="zh-CN" w:bidi="ar-SA"/>
              </w:rPr>
              <w:t xml:space="preserve">6</w:t>
            </w:r>
            <w:r>
              <w:rPr>
                <w:rFonts w:hint="eastAsia" w:ascii="宋体" w:hAnsi="宋体"/>
                <w:color w:val="000000"/>
                <w:sz w:val="21"/>
                <w:szCs w:val="21"/>
                <w:lang w:eastAsia="zh-CN" w:bidi="ar-SA"/>
              </w:rPr>
              <w:t xml:space="preserve">分；</w:t>
            </w:r>
            <w:r/>
          </w:p>
          <w:p>
            <w:pPr>
              <w:jc w:val="both"/>
              <w:spacing w:after="0" w:line="240" w:lineRule="auto"/>
              <w:widowControl w:val="off"/>
              <w:rPr>
                <w:rFonts w:hint="default" w:ascii="宋体" w:hAnsi="宋体"/>
                <w:b/>
                <w:color w:val="000000"/>
                <w:sz w:val="21"/>
                <w:szCs w:val="21"/>
                <w:lang w:val="en-US" w:eastAsia="zh-CN" w:bidi="ar-SA"/>
              </w:rPr>
            </w:pPr>
            <w:r>
              <w:rPr>
                <w:rFonts w:ascii="宋体" w:hAnsi="宋体"/>
                <w:color w:val="000000"/>
                <w:sz w:val="21"/>
                <w:szCs w:val="21"/>
                <w:lang w:eastAsia="zh-CN" w:bidi="ar-SA"/>
              </w:rPr>
              <w:t xml:space="preserve">（2）</w:t>
            </w:r>
            <w:r>
              <w:rPr>
                <w:rFonts w:hint="eastAsia" w:ascii="宋体" w:hAnsi="宋体"/>
                <w:color w:val="000000"/>
                <w:sz w:val="21"/>
                <w:szCs w:val="21"/>
                <w:lang w:val="en-US" w:eastAsia="zh-CN" w:bidi="ar-SA"/>
              </w:rPr>
              <w:t xml:space="preserve">项目负责人</w:t>
            </w:r>
            <w:r>
              <w:rPr>
                <w:rFonts w:hint="eastAsia" w:ascii="宋体" w:hAnsi="宋体" w:eastAsia="宋体"/>
                <w:sz w:val="21"/>
                <w:szCs w:val="21"/>
                <w:lang w:val="en-US" w:eastAsia="zh-CN"/>
              </w:rPr>
              <w:t xml:space="preserve">自2021年</w:t>
            </w:r>
            <w:r>
              <w:rPr>
                <w:rFonts w:hint="eastAsia" w:ascii="宋体" w:hAnsi="宋体"/>
                <w:sz w:val="21"/>
                <w:szCs w:val="21"/>
                <w:lang w:val="en-US" w:eastAsia="zh-CN"/>
              </w:rPr>
              <w:t xml:space="preserve">5</w:t>
            </w:r>
            <w:r>
              <w:rPr>
                <w:rFonts w:hint="eastAsia" w:ascii="宋体" w:hAnsi="宋体" w:eastAsia="宋体"/>
                <w:sz w:val="21"/>
                <w:szCs w:val="21"/>
                <w:lang w:val="en-US" w:eastAsia="zh-CN"/>
              </w:rPr>
              <w:t xml:space="preserve">月1日以来，</w:t>
            </w:r>
            <w:r>
              <w:rPr>
                <w:rFonts w:hint="eastAsia" w:ascii="宋体" w:hAnsi="宋体"/>
                <w:sz w:val="21"/>
                <w:szCs w:val="21"/>
                <w:lang w:val="en-US" w:eastAsia="zh-CN"/>
              </w:rPr>
              <w:t xml:space="preserve">投标人</w:t>
            </w:r>
            <w:r>
              <w:rPr>
                <w:rFonts w:hint="eastAsia" w:ascii="宋体" w:hAnsi="宋体" w:eastAsia="宋体"/>
                <w:sz w:val="21"/>
                <w:szCs w:val="21"/>
                <w:lang w:val="en-US" w:eastAsia="zh-CN"/>
              </w:rPr>
              <w:t xml:space="preserve">至少完成过一个新建或改扩建高速公路工程勘察设计项目（须同时包含初步设计、施工图设计，且为同一个项目），每提供一个得4分，最多得</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分。（提供中标（成交）通知书及合同复印件加盖单位公章，提供的证明资料需反应时间及标的相关内容，否则视为未提供）。</w:t>
            </w:r>
            <w:r>
              <w:rPr>
                <w:rFonts w:hint="eastAsia" w:ascii="宋体" w:hAnsi="宋体"/>
                <w:b/>
                <w:color w:val="000000"/>
                <w:sz w:val="21"/>
                <w:szCs w:val="21"/>
                <w:lang w:eastAsia="zh-CN" w:bidi="ar-SA"/>
              </w:rPr>
              <w:t xml:space="preserve">注：</w:t>
            </w:r>
            <w:r>
              <w:rPr>
                <w:rFonts w:ascii="宋体" w:hAnsi="宋体"/>
                <w:b/>
                <w:color w:val="000000"/>
                <w:sz w:val="21"/>
                <w:szCs w:val="21"/>
                <w:lang w:eastAsia="zh-CN" w:bidi="ar-SA"/>
              </w:rPr>
              <w:t xml:space="preserve">提供</w:t>
            </w:r>
            <w:r>
              <w:rPr>
                <w:rFonts w:hint="eastAsia" w:ascii="宋体" w:hAnsi="宋体"/>
                <w:b/>
                <w:color w:val="000000"/>
                <w:sz w:val="21"/>
                <w:szCs w:val="21"/>
                <w:lang w:eastAsia="zh-CN" w:bidi="ar-SA"/>
              </w:rPr>
              <w:t xml:space="preserve">合同或中标通知书清晰可辨的复印件</w:t>
            </w:r>
            <w:r>
              <w:rPr>
                <w:rFonts w:hint="eastAsia" w:ascii="宋体" w:hAnsi="宋体"/>
                <w:b/>
                <w:color w:val="000000"/>
                <w:sz w:val="21"/>
                <w:szCs w:val="21"/>
                <w:lang w:val="en-US" w:eastAsia="zh-CN" w:bidi="ar-SA"/>
              </w:rPr>
              <w:t xml:space="preserve">并</w:t>
            </w:r>
            <w:r>
              <w:rPr>
                <w:rFonts w:hint="eastAsia" w:ascii="宋体" w:hAnsi="宋体"/>
                <w:b/>
                <w:color w:val="000000"/>
                <w:sz w:val="21"/>
                <w:szCs w:val="21"/>
                <w:lang w:eastAsia="zh-CN" w:bidi="ar-SA"/>
              </w:rPr>
              <w:t xml:space="preserve">加盖企业公章</w:t>
            </w:r>
            <w:r>
              <w:rPr>
                <w:rFonts w:ascii="宋体" w:hAnsi="宋体"/>
                <w:b/>
                <w:color w:val="000000"/>
                <w:sz w:val="21"/>
                <w:szCs w:val="21"/>
                <w:lang w:eastAsia="zh-CN" w:bidi="ar-SA"/>
              </w:rPr>
              <w:t xml:space="preserve">，未按要求提供不得分。</w:t>
            </w:r>
            <w:r>
              <w:rPr>
                <w:rFonts w:hint="eastAsia" w:ascii="宋体" w:hAnsi="宋体"/>
                <w:b/>
                <w:color w:val="000000"/>
                <w:sz w:val="21"/>
                <w:szCs w:val="21"/>
                <w:lang w:val="en-US" w:eastAsia="zh-CN" w:bidi="ar-SA"/>
              </w:rPr>
              <w:t xml:space="preserve">提供中标通知书的，以中标通知书载明时间为准。</w:t>
            </w:r>
            <w:r>
              <w:rPr>
                <w:rFonts w:ascii="宋体" w:hAnsi="宋体"/>
                <w:b/>
                <w:color w:val="000000"/>
                <w:sz w:val="21"/>
                <w:szCs w:val="21"/>
                <w:lang w:eastAsia="zh-CN" w:bidi="ar-SA"/>
              </w:rPr>
              <w:t xml:space="preserve">提供</w:t>
            </w:r>
            <w:r>
              <w:rPr>
                <w:rFonts w:hint="eastAsia" w:ascii="宋体" w:hAnsi="宋体"/>
                <w:b/>
                <w:color w:val="000000"/>
                <w:sz w:val="21"/>
                <w:szCs w:val="21"/>
                <w:lang w:eastAsia="zh-CN" w:bidi="ar-SA"/>
              </w:rPr>
              <w:t xml:space="preserve">上述所有</w:t>
            </w:r>
            <w:r>
              <w:rPr>
                <w:rFonts w:ascii="宋体" w:hAnsi="宋体"/>
                <w:b/>
                <w:color w:val="000000"/>
                <w:sz w:val="21"/>
                <w:szCs w:val="21"/>
                <w:lang w:eastAsia="zh-CN" w:bidi="ar-SA"/>
              </w:rPr>
              <w:t xml:space="preserve">人员职称证书</w:t>
            </w:r>
            <w:r>
              <w:rPr>
                <w:rFonts w:hint="eastAsia" w:ascii="宋体" w:hAnsi="宋体"/>
                <w:b/>
                <w:color w:val="000000"/>
                <w:sz w:val="21"/>
                <w:szCs w:val="21"/>
                <w:lang w:eastAsia="zh-CN" w:bidi="ar-SA"/>
              </w:rPr>
              <w:t xml:space="preserve">清晰可辨的复印件</w:t>
            </w:r>
            <w:r>
              <w:rPr>
                <w:rFonts w:hint="eastAsia" w:ascii="宋体" w:hAnsi="宋体"/>
                <w:b/>
                <w:color w:val="000000"/>
                <w:sz w:val="21"/>
                <w:szCs w:val="21"/>
                <w:lang w:val="en-US" w:eastAsia="zh-CN" w:bidi="ar-SA"/>
              </w:rPr>
              <w:t xml:space="preserve">并</w:t>
            </w:r>
            <w:r>
              <w:rPr>
                <w:rFonts w:hint="eastAsia" w:ascii="宋体" w:hAnsi="宋体"/>
                <w:b/>
                <w:color w:val="000000"/>
                <w:sz w:val="21"/>
                <w:szCs w:val="21"/>
                <w:lang w:eastAsia="zh-CN" w:bidi="ar-SA"/>
              </w:rPr>
              <w:t xml:space="preserve">加盖企业公章，</w:t>
            </w:r>
            <w:r>
              <w:rPr>
                <w:rFonts w:ascii="宋体" w:hAnsi="宋体"/>
                <w:b/>
                <w:color w:val="000000"/>
                <w:sz w:val="21"/>
                <w:szCs w:val="21"/>
                <w:lang w:eastAsia="zh-CN" w:bidi="ar-SA"/>
              </w:rPr>
              <w:t xml:space="preserve">及</w:t>
            </w:r>
            <w:r>
              <w:rPr>
                <w:rFonts w:hint="eastAsia" w:ascii="宋体" w:hAnsi="宋体"/>
                <w:b/>
                <w:sz w:val="21"/>
                <w:szCs w:val="21"/>
                <w:lang w:eastAsia="zh-CN" w:bidi="ar-SA"/>
              </w:rPr>
              <w:t xml:space="preserve">投标人为其缴纳的近半年内至少一个月的社保证明材料，未按要求提供不得分。</w:t>
            </w:r>
            <w:r>
              <w:rPr>
                <w:rFonts w:hint="eastAsia" w:ascii="宋体" w:hAnsi="宋体"/>
                <w:b/>
                <w:sz w:val="21"/>
                <w:szCs w:val="21"/>
                <w:lang w:val="en-US" w:eastAsia="zh-CN" w:bidi="ar-SA"/>
              </w:rPr>
              <w:t xml:space="preserve">企业业绩与项目负责人业绩不兼得。</w:t>
            </w:r>
            <w:r/>
          </w:p>
        </w:tc>
      </w:tr>
      <w:tr>
        <w:trPr/>
        <w:tc>
          <w:tcPr>
            <w:shd w:val="clear" w:color="auto" w:fill="auto"/>
            <w:tcW w:w="393" w:type="pct"/>
            <w:vAlign w:val="center"/>
            <w:vMerge w:val="restart"/>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技术部分</w:t>
            </w:r>
            <w:r>
              <w:rPr>
                <w:rFonts w:ascii="宋体" w:hAnsi="宋体"/>
                <w:color w:val="000000"/>
                <w:sz w:val="21"/>
                <w:szCs w:val="21"/>
                <w:lang w:eastAsia="zh-CN" w:bidi="ar-SA"/>
              </w:rPr>
              <w:t xml:space="preserve">（</w:t>
            </w:r>
            <w:r>
              <w:rPr>
                <w:rFonts w:hint="eastAsia" w:ascii="宋体" w:hAnsi="宋体"/>
                <w:color w:val="000000"/>
                <w:sz w:val="21"/>
                <w:szCs w:val="21"/>
                <w:lang w:val="en-US" w:eastAsia="zh-CN" w:bidi="ar-SA"/>
              </w:rPr>
              <w:t xml:space="preserve">60</w:t>
            </w:r>
            <w:r>
              <w:rPr>
                <w:rFonts w:ascii="宋体" w:hAnsi="宋体"/>
                <w:color w:val="000000"/>
                <w:sz w:val="21"/>
                <w:szCs w:val="21"/>
                <w:lang w:eastAsia="zh-CN" w:bidi="ar-SA"/>
              </w:rPr>
              <w:t xml:space="preserve">分）</w:t>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项目的理解、研究背景的认识等方面</w:t>
            </w:r>
            <w:r/>
          </w:p>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（1</w:t>
            </w:r>
            <w:r>
              <w:rPr>
                <w:rFonts w:hint="eastAsia" w:ascii="宋体" w:hAnsi="宋体"/>
                <w:color w:val="000000"/>
                <w:sz w:val="21"/>
                <w:szCs w:val="21"/>
                <w:lang w:val="en-US" w:eastAsia="zh-CN" w:bidi="ar-SA"/>
              </w:rPr>
              <w:t xml:space="preserve">5</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ascii="宋体" w:hAnsi="宋体"/>
                <w:color w:val="000000"/>
                <w:sz w:val="21"/>
                <w:szCs w:val="21"/>
                <w:lang w:eastAsia="zh-CN" w:bidi="ar-SA"/>
              </w:rPr>
              <w:t xml:space="preserve">根据</w:t>
            </w:r>
            <w:r>
              <w:rPr>
                <w:rFonts w:hint="eastAsia" w:ascii="宋体" w:hAnsi="宋体"/>
                <w:color w:val="000000"/>
                <w:sz w:val="21"/>
                <w:szCs w:val="21"/>
                <w:lang w:eastAsia="zh-CN" w:bidi="ar-SA"/>
              </w:rPr>
              <w:t xml:space="preserve">投标人</w:t>
            </w:r>
            <w:r>
              <w:rPr>
                <w:rFonts w:ascii="宋体" w:hAnsi="宋体"/>
                <w:color w:val="000000"/>
                <w:sz w:val="21"/>
                <w:szCs w:val="21"/>
                <w:lang w:eastAsia="zh-CN" w:bidi="ar-SA"/>
              </w:rPr>
              <w:t xml:space="preserve">对</w:t>
            </w:r>
            <w:r>
              <w:rPr>
                <w:rFonts w:hint="eastAsia" w:ascii="宋体" w:hAnsi="宋体"/>
                <w:color w:val="000000"/>
                <w:sz w:val="21"/>
                <w:szCs w:val="21"/>
                <w:lang w:eastAsia="zh-CN" w:bidi="ar-SA"/>
              </w:rPr>
              <w:t xml:space="preserve">项目的理解、研究背景的认识等方面进行评分。</w:t>
            </w:r>
            <w:r/>
          </w:p>
          <w:p>
            <w:pPr>
              <w:numPr>
                <w:ilvl w:val="0"/>
                <w:numId w:val="1"/>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表述清晰、完整、严谨、措施先进、具体得1</w:t>
            </w:r>
            <w:r>
              <w:rPr>
                <w:rFonts w:hint="eastAsia" w:ascii="宋体" w:hAnsi="宋体" w:cs="宋体"/>
                <w:b w:val="0"/>
                <w:bCs w:val="0"/>
                <w:color w:val="000000"/>
                <w:sz w:val="21"/>
                <w:szCs w:val="21"/>
                <w:highlight w:val="none"/>
                <w:lang w:val="en-US" w:eastAsia="zh-CN" w:bidi="ar"/>
              </w:rPr>
              <w:t xml:space="preserve">5</w:t>
            </w:r>
            <w:r>
              <w:rPr>
                <w:rFonts w:hint="eastAsia" w:ascii="宋体" w:hAnsi="宋体" w:eastAsia="宋体" w:cs="宋体"/>
                <w:b w:val="0"/>
                <w:bCs w:val="0"/>
                <w:color w:val="000000"/>
                <w:sz w:val="21"/>
                <w:szCs w:val="21"/>
                <w:highlight w:val="none"/>
                <w:lang w:val="en-US" w:eastAsia="zh-CN" w:bidi="ar"/>
              </w:rPr>
              <w:t xml:space="preserve">分</w:t>
            </w:r>
            <w:r/>
          </w:p>
          <w:p>
            <w:pPr>
              <w:numPr>
                <w:ilvl w:val="0"/>
                <w:numId w:val="1"/>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表述较为清晰、完整、严谨、措施先进、具体得</w:t>
            </w:r>
            <w:r>
              <w:rPr>
                <w:rFonts w:hint="eastAsia" w:ascii="宋体" w:hAnsi="宋体" w:cs="宋体"/>
                <w:b w:val="0"/>
                <w:bCs w:val="0"/>
                <w:color w:val="000000"/>
                <w:sz w:val="21"/>
                <w:szCs w:val="21"/>
                <w:highlight w:val="none"/>
                <w:lang w:val="en-US" w:eastAsia="zh-CN" w:bidi="ar"/>
              </w:rPr>
              <w:t xml:space="preserve">12</w:t>
            </w:r>
            <w:r>
              <w:rPr>
                <w:rFonts w:hint="eastAsia" w:ascii="宋体" w:hAnsi="宋体" w:eastAsia="宋体" w:cs="宋体"/>
                <w:b w:val="0"/>
                <w:bCs w:val="0"/>
                <w:color w:val="000000"/>
                <w:sz w:val="21"/>
                <w:szCs w:val="21"/>
                <w:highlight w:val="none"/>
                <w:lang w:val="en-US" w:eastAsia="zh-CN" w:bidi="ar"/>
              </w:rPr>
              <w:t xml:space="preserve">分</w:t>
            </w:r>
            <w:r/>
          </w:p>
          <w:p>
            <w:pPr>
              <w:numPr>
                <w:ilvl w:val="0"/>
                <w:numId w:val="1"/>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表述不清晰、完整、严谨、措施先进、具体得</w:t>
            </w:r>
            <w:r>
              <w:rPr>
                <w:rFonts w:hint="eastAsia" w:ascii="宋体" w:hAnsi="宋体" w:cs="宋体"/>
                <w:b w:val="0"/>
                <w:bCs w:val="0"/>
                <w:color w:val="000000"/>
                <w:sz w:val="21"/>
                <w:szCs w:val="21"/>
                <w:highlight w:val="none"/>
                <w:lang w:val="en-US" w:eastAsia="zh-CN" w:bidi="ar"/>
              </w:rPr>
              <w:t xml:space="preserve">9</w:t>
            </w:r>
            <w:r>
              <w:rPr>
                <w:rFonts w:hint="eastAsia" w:ascii="宋体" w:hAnsi="宋体" w:eastAsia="宋体" w:cs="宋体"/>
                <w:b w:val="0"/>
                <w:bCs w:val="0"/>
                <w:color w:val="000000"/>
                <w:sz w:val="21"/>
                <w:szCs w:val="21"/>
                <w:highlight w:val="none"/>
                <w:lang w:val="en-US" w:eastAsia="zh-CN" w:bidi="ar"/>
              </w:rPr>
              <w:t xml:space="preserve">分</w:t>
            </w:r>
            <w:r/>
          </w:p>
          <w:p>
            <w:pPr>
              <w:pStyle w:val="846"/>
              <w:rPr>
                <w:rFonts w:hint="eastAsia"/>
                <w:lang w:eastAsia="zh-CN"/>
              </w:rPr>
            </w:pPr>
            <w:r>
              <w:rPr>
                <w:rFonts w:hint="eastAsia" w:ascii="宋体" w:hAnsi="宋体" w:eastAsia="宋体" w:cs="宋体"/>
                <w:b w:val="0"/>
                <w:bCs w:val="0"/>
                <w:color w:val="000000"/>
                <w:sz w:val="21"/>
                <w:szCs w:val="21"/>
                <w:highlight w:val="none"/>
                <w:lang w:val="en-US" w:eastAsia="zh-CN" w:bidi="ar"/>
              </w:rPr>
              <w:t xml:space="preserve">4、未提供相关内容的不得分。</w:t>
            </w:r>
            <w:r/>
          </w:p>
        </w:tc>
      </w:tr>
      <w:tr>
        <w:trPr/>
        <w:tc>
          <w:tcPr>
            <w:shd w:val="clear" w:color="auto" w:fill="auto"/>
            <w:tcW w:w="393" w:type="pct"/>
            <w:vAlign w:val="center"/>
            <w:vMerge w:val="continue"/>
            <w:textDirection w:val="lrTb"/>
            <w:noWrap w:val="false"/>
          </w:tcPr>
          <w:p>
            <w:pPr>
              <w:ind w:firstLine="199"/>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工作内容及计划工作量安排科学性、合理性等方面</w:t>
            </w:r>
            <w:r/>
          </w:p>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（1</w:t>
            </w:r>
            <w:r>
              <w:rPr>
                <w:rFonts w:ascii="宋体" w:hAnsi="宋体"/>
                <w:color w:val="000000"/>
                <w:sz w:val="21"/>
                <w:szCs w:val="21"/>
                <w:lang w:eastAsia="zh-CN" w:bidi="ar-SA"/>
              </w:rPr>
              <w:t xml:space="preserve">2</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根据投标人对项目工作内容及计划工作量安排的科学性合理等方面进行评分。</w:t>
            </w:r>
            <w:r/>
          </w:p>
          <w:p>
            <w:pPr>
              <w:numPr>
                <w:ilvl w:val="0"/>
                <w:numId w:val="2"/>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bookmarkStart w:id="155" w:name="OLE_LINK17"/>
            <w:r>
              <w:rPr>
                <w:rFonts w:hint="eastAsia" w:ascii="宋体" w:hAnsi="宋体" w:eastAsia="宋体" w:cs="宋体"/>
                <w:b w:val="0"/>
                <w:bCs w:val="0"/>
                <w:color w:val="000000"/>
                <w:sz w:val="21"/>
                <w:szCs w:val="21"/>
                <w:highlight w:val="none"/>
                <w:lang w:val="en-US" w:eastAsia="zh-CN" w:bidi="ar"/>
              </w:rPr>
              <w:t xml:space="preserve">关键思路清晰、准确、完整，计划编制合理可行，关键节点的控制措施有力、合理、可行得12分</w:t>
            </w:r>
            <w:r/>
          </w:p>
          <w:p>
            <w:pPr>
              <w:numPr>
                <w:ilvl w:val="0"/>
                <w:numId w:val="2"/>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关键思路基本清晰、准确、完整，计划编制基本合理可行，关键节点的控制措施基本合理、可行得9分</w:t>
            </w:r>
            <w:r/>
          </w:p>
          <w:p>
            <w:pPr>
              <w:numPr>
                <w:ilvl w:val="0"/>
                <w:numId w:val="2"/>
              </w:numPr>
              <w:ind w:left="0" w:right="0"/>
              <w:jc w:val="left"/>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关键思路模糊，缺乏有效的计划编制和关键节点控制措施的得</w:t>
            </w:r>
            <w:r>
              <w:rPr>
                <w:rFonts w:hint="eastAsia" w:ascii="宋体" w:hAnsi="宋体" w:cs="宋体"/>
                <w:b w:val="0"/>
                <w:bCs w:val="0"/>
                <w:color w:val="000000"/>
                <w:sz w:val="21"/>
                <w:szCs w:val="21"/>
                <w:highlight w:val="none"/>
                <w:lang w:val="en-US" w:eastAsia="zh-CN" w:bidi="ar"/>
              </w:rPr>
              <w:t xml:space="preserve">6</w:t>
            </w:r>
            <w:r>
              <w:rPr>
                <w:rFonts w:hint="eastAsia" w:ascii="宋体" w:hAnsi="宋体" w:eastAsia="宋体" w:cs="宋体"/>
                <w:b w:val="0"/>
                <w:bCs w:val="0"/>
                <w:color w:val="000000"/>
                <w:sz w:val="21"/>
                <w:szCs w:val="21"/>
                <w:highlight w:val="none"/>
                <w:lang w:val="en-US" w:eastAsia="zh-CN" w:bidi="ar"/>
              </w:rPr>
              <w:t xml:space="preserve">分</w:t>
            </w:r>
            <w:r/>
          </w:p>
          <w:p>
            <w:pPr>
              <w:pStyle w:val="1041"/>
              <w:ind w:left="0" w:firstLine="0"/>
              <w:rPr>
                <w:rFonts w:hint="eastAsia"/>
                <w:lang w:eastAsia="zh-CN"/>
              </w:rPr>
            </w:pPr>
            <w:r>
              <w:rPr>
                <w:rFonts w:hint="eastAsia" w:ascii="宋体" w:hAnsi="宋体" w:eastAsia="宋体" w:cs="宋体"/>
                <w:b w:val="0"/>
                <w:bCs w:val="0"/>
                <w:color w:val="000000"/>
                <w:sz w:val="21"/>
                <w:szCs w:val="21"/>
                <w:highlight w:val="none"/>
                <w:lang w:val="en-US" w:eastAsia="zh-CN" w:bidi="ar"/>
              </w:rPr>
              <w:t xml:space="preserve">4、未提供相关内容的不得分</w:t>
            </w:r>
            <w:bookmarkEnd w:id="155"/>
            <w:r/>
            <w:r/>
          </w:p>
        </w:tc>
      </w:tr>
      <w:tr>
        <w:trPr/>
        <w:tc>
          <w:tcPr>
            <w:shd w:val="clear" w:color="auto" w:fill="auto"/>
            <w:tcW w:w="393" w:type="pct"/>
            <w:vAlign w:val="center"/>
            <w:vMerge w:val="continue"/>
            <w:textDirection w:val="lrTb"/>
            <w:noWrap w:val="false"/>
          </w:tcPr>
          <w:p>
            <w:pPr>
              <w:ind w:firstLine="199"/>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项目的重点、难点的认识及对策措施等方面（1</w:t>
            </w:r>
            <w:r>
              <w:rPr>
                <w:rFonts w:ascii="宋体" w:hAnsi="宋体"/>
                <w:color w:val="000000"/>
                <w:sz w:val="21"/>
                <w:szCs w:val="21"/>
                <w:lang w:eastAsia="zh-CN" w:bidi="ar-SA"/>
              </w:rPr>
              <w:t xml:space="preserve">2</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根据投标人对项目研究重点、难点分析及采取对策措施的科学合理性等方面进行评分。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（1）</w:t>
            </w:r>
            <w:r>
              <w:rPr>
                <w:rFonts w:hint="eastAsia" w:ascii="Times New Roman" w:hAnsi="Times New Roman" w:cs="宋体"/>
                <w:sz w:val="21"/>
                <w:szCs w:val="21"/>
                <w:lang w:eastAsia="zh-CN" w:bidi="ar-SA"/>
              </w:rPr>
              <w:t xml:space="preserve">重点、难点的认识及相应对策的阐述明确恰当的，得1</w:t>
            </w:r>
            <w:r>
              <w:rPr>
                <w:rFonts w:hint="eastAsia" w:ascii="Times New Roman" w:hAnsi="Times New Roman" w:cs="宋体"/>
                <w:sz w:val="21"/>
                <w:szCs w:val="21"/>
                <w:lang w:val="en-US" w:eastAsia="zh-CN" w:bidi="ar-SA"/>
              </w:rPr>
              <w:t xml:space="preserve">2</w:t>
            </w:r>
            <w:r>
              <w:rPr>
                <w:rFonts w:hint="eastAsia" w:ascii="Times New Roman" w:hAnsi="Times New Roman" w:cs="宋体"/>
                <w:sz w:val="21"/>
                <w:szCs w:val="21"/>
                <w:lang w:eastAsia="zh-CN" w:bidi="ar-SA"/>
              </w:rPr>
              <w:t xml:space="preserve">分；</w:t>
            </w:r>
            <w:r/>
          </w:p>
          <w:p>
            <w:pPr>
              <w:jc w:val="both"/>
              <w:spacing w:after="0" w:line="240" w:lineRule="auto"/>
              <w:rPr>
                <w:rFonts w:ascii="Times New Roman" w:hAnsi="Times New Roman"/>
                <w:sz w:val="21"/>
                <w:szCs w:val="24"/>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2</w:t>
            </w:r>
            <w:r>
              <w:rPr>
                <w:rFonts w:hint="eastAsia" w:ascii="Times New Roman" w:hAnsi="Times New Roman" w:cs="宋体"/>
                <w:color w:val="000000"/>
                <w:sz w:val="21"/>
                <w:szCs w:val="21"/>
                <w:lang w:eastAsia="zh-CN" w:bidi="ar"/>
              </w:rPr>
              <w:t xml:space="preserve">）</w:t>
            </w:r>
            <w:r>
              <w:rPr>
                <w:rFonts w:hint="eastAsia" w:ascii="Times New Roman" w:hAnsi="Times New Roman" w:cs="宋体"/>
                <w:sz w:val="21"/>
                <w:szCs w:val="21"/>
                <w:lang w:eastAsia="zh-CN" w:bidi="ar-SA"/>
              </w:rPr>
              <w:t xml:space="preserve">重点、难点的认识及相应对策的阐述明确良好的，得</w:t>
            </w:r>
            <w:r>
              <w:rPr>
                <w:rFonts w:hint="eastAsia" w:ascii="Times New Roman" w:hAnsi="Times New Roman" w:cs="宋体"/>
                <w:sz w:val="21"/>
                <w:szCs w:val="21"/>
                <w:lang w:val="en-US" w:eastAsia="zh-CN" w:bidi="ar-SA"/>
              </w:rPr>
              <w:t xml:space="preserve">9</w:t>
            </w:r>
            <w:r>
              <w:rPr>
                <w:rFonts w:hint="eastAsia" w:ascii="Times New Roman" w:hAnsi="Times New Roman" w:cs="宋体"/>
                <w:sz w:val="21"/>
                <w:szCs w:val="21"/>
                <w:lang w:eastAsia="zh-CN" w:bidi="ar-SA"/>
              </w:rPr>
              <w:t xml:space="preserve">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3</w:t>
            </w:r>
            <w:r>
              <w:rPr>
                <w:rFonts w:hint="eastAsia" w:ascii="Times New Roman" w:hAnsi="Times New Roman" w:cs="宋体"/>
                <w:color w:val="000000"/>
                <w:sz w:val="21"/>
                <w:szCs w:val="21"/>
                <w:lang w:eastAsia="zh-CN" w:bidi="ar"/>
              </w:rPr>
              <w:t xml:space="preserve">）</w:t>
            </w:r>
            <w:r>
              <w:rPr>
                <w:rFonts w:hint="eastAsia" w:ascii="Times New Roman" w:hAnsi="Times New Roman" w:cs="宋体"/>
                <w:sz w:val="21"/>
                <w:szCs w:val="21"/>
                <w:lang w:eastAsia="zh-CN" w:bidi="ar-SA"/>
              </w:rPr>
              <w:t xml:space="preserve">重点、难点的认识及相应对策的阐述一般的，得</w:t>
            </w:r>
            <w:r>
              <w:rPr>
                <w:rFonts w:hint="eastAsia" w:ascii="Times New Roman" w:hAnsi="Times New Roman" w:cs="宋体"/>
                <w:sz w:val="21"/>
                <w:szCs w:val="21"/>
                <w:lang w:val="en-US" w:eastAsia="zh-CN" w:bidi="ar-SA"/>
              </w:rPr>
              <w:t xml:space="preserve">6</w:t>
            </w:r>
            <w:r>
              <w:rPr>
                <w:rFonts w:hint="eastAsia" w:ascii="Times New Roman" w:hAnsi="Times New Roman" w:cs="宋体"/>
                <w:sz w:val="21"/>
                <w:szCs w:val="21"/>
                <w:lang w:eastAsia="zh-CN" w:bidi="ar-SA"/>
              </w:rPr>
              <w:t xml:space="preserve">分；</w:t>
            </w:r>
            <w:r/>
          </w:p>
          <w:p>
            <w:pPr>
              <w:pStyle w:val="1041"/>
              <w:ind w:left="0" w:firstLine="0"/>
              <w:rPr>
                <w:rFonts w:hint="eastAsia"/>
                <w:lang w:eastAsia="zh-CN"/>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4</w:t>
            </w:r>
            <w:r>
              <w:rPr>
                <w:rFonts w:hint="eastAsia" w:ascii="Times New Roman" w:hAnsi="Times New Roman" w:cs="宋体"/>
                <w:color w:val="000000"/>
                <w:sz w:val="21"/>
                <w:szCs w:val="21"/>
                <w:lang w:eastAsia="zh-CN" w:bidi="ar"/>
              </w:rPr>
              <w:t xml:space="preserve">）无，不得分。</w:t>
            </w:r>
            <w:r/>
          </w:p>
        </w:tc>
      </w:tr>
      <w:tr>
        <w:trPr/>
        <w:tc>
          <w:tcPr>
            <w:shd w:val="clear" w:color="auto" w:fill="auto"/>
            <w:tcW w:w="393" w:type="pct"/>
            <w:vAlign w:val="center"/>
            <w:vMerge w:val="continue"/>
            <w:textDirection w:val="lrTb"/>
            <w:noWrap w:val="false"/>
          </w:tcPr>
          <w:p>
            <w:pPr>
              <w:ind w:firstLine="199"/>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项目研究方法和途径、研究技术路线等方面（1</w:t>
            </w:r>
            <w:r>
              <w:rPr>
                <w:rFonts w:ascii="宋体" w:hAnsi="宋体"/>
                <w:color w:val="000000"/>
                <w:sz w:val="21"/>
                <w:szCs w:val="21"/>
                <w:lang w:eastAsia="zh-CN" w:bidi="ar-SA"/>
              </w:rPr>
              <w:t xml:space="preserve">2</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根据投标人对项目研究方法、思路、技术路线等方面分析的可行性等方面进行评分。</w:t>
            </w:r>
            <w:r/>
          </w:p>
          <w:p>
            <w:pPr>
              <w:spacing w:after="0" w:line="240" w:lineRule="auto"/>
              <w:rPr>
                <w:rFonts w:ascii="Times New Roman" w:hAnsi="Times New Roman"/>
                <w:sz w:val="21"/>
                <w:szCs w:val="24"/>
                <w:lang w:eastAsia="zh-CN" w:bidi="ar-SA"/>
              </w:rPr>
            </w:pPr>
            <w:r>
              <w:rPr>
                <w:rFonts w:hint="eastAsia" w:ascii="Times New Roman" w:hAnsi="Times New Roman" w:cs="宋体"/>
                <w:color w:val="000000"/>
                <w:sz w:val="21"/>
                <w:szCs w:val="21"/>
                <w:lang w:eastAsia="zh-CN" w:bidi="ar"/>
              </w:rPr>
              <w:t xml:space="preserve">（1）</w:t>
            </w:r>
            <w:r>
              <w:rPr>
                <w:rFonts w:hint="eastAsia" w:ascii="Times New Roman" w:hAnsi="Times New Roman"/>
                <w:sz w:val="21"/>
                <w:szCs w:val="24"/>
                <w:lang w:eastAsia="zh-CN" w:bidi="ar-SA"/>
              </w:rPr>
              <w:t xml:space="preserve">项目研究</w:t>
            </w:r>
            <w:r>
              <w:rPr>
                <w:rFonts w:hint="eastAsia" w:ascii="宋体" w:hAnsi="宋体"/>
                <w:color w:val="000000"/>
                <w:sz w:val="21"/>
                <w:szCs w:val="21"/>
                <w:lang w:eastAsia="zh-CN" w:bidi="ar-SA"/>
              </w:rPr>
              <w:t xml:space="preserve">方法、思路、技术路线等方面</w:t>
            </w:r>
            <w:r>
              <w:rPr>
                <w:rFonts w:hint="eastAsia" w:ascii="Times New Roman" w:hAnsi="Times New Roman"/>
                <w:sz w:val="21"/>
                <w:szCs w:val="24"/>
                <w:lang w:eastAsia="zh-CN" w:bidi="ar-SA"/>
              </w:rPr>
              <w:t xml:space="preserve">阐述非常清晰的，得1</w:t>
            </w:r>
            <w:r>
              <w:rPr>
                <w:rFonts w:hint="eastAsia" w:ascii="Times New Roman" w:hAnsi="Times New Roman"/>
                <w:sz w:val="21"/>
                <w:szCs w:val="24"/>
                <w:lang w:val="en-US" w:eastAsia="zh-CN" w:bidi="ar-SA"/>
              </w:rPr>
              <w:t xml:space="preserve">2</w:t>
            </w:r>
            <w:r>
              <w:rPr>
                <w:rFonts w:hint="eastAsia" w:ascii="Times New Roman" w:hAnsi="Times New Roman"/>
                <w:sz w:val="21"/>
                <w:szCs w:val="24"/>
                <w:lang w:eastAsia="zh-CN" w:bidi="ar-SA"/>
              </w:rPr>
              <w:t xml:space="preserve">分；</w:t>
            </w:r>
            <w:r/>
          </w:p>
          <w:p>
            <w:pPr>
              <w:spacing w:after="0" w:line="240" w:lineRule="auto"/>
              <w:rPr>
                <w:rFonts w:ascii="Times New Roman" w:hAnsi="Times New Roman"/>
                <w:sz w:val="21"/>
                <w:szCs w:val="24"/>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2</w:t>
            </w:r>
            <w:r>
              <w:rPr>
                <w:rFonts w:hint="eastAsia" w:ascii="Times New Roman" w:hAnsi="Times New Roman" w:cs="宋体"/>
                <w:color w:val="000000"/>
                <w:sz w:val="21"/>
                <w:szCs w:val="21"/>
                <w:lang w:eastAsia="zh-CN" w:bidi="ar"/>
              </w:rPr>
              <w:t xml:space="preserve">）</w:t>
            </w:r>
            <w:r>
              <w:rPr>
                <w:rFonts w:hint="eastAsia" w:ascii="Times New Roman" w:hAnsi="Times New Roman"/>
                <w:sz w:val="21"/>
                <w:szCs w:val="24"/>
                <w:lang w:eastAsia="zh-CN" w:bidi="ar-SA"/>
              </w:rPr>
              <w:t xml:space="preserve">项目研究</w:t>
            </w:r>
            <w:r>
              <w:rPr>
                <w:rFonts w:hint="eastAsia" w:ascii="宋体" w:hAnsi="宋体"/>
                <w:color w:val="000000"/>
                <w:sz w:val="21"/>
                <w:szCs w:val="21"/>
                <w:lang w:eastAsia="zh-CN" w:bidi="ar-SA"/>
              </w:rPr>
              <w:t xml:space="preserve">方法、思路、技术路线等方面</w:t>
            </w:r>
            <w:r>
              <w:rPr>
                <w:rFonts w:hint="eastAsia" w:ascii="Times New Roman" w:hAnsi="Times New Roman"/>
                <w:sz w:val="21"/>
                <w:szCs w:val="24"/>
                <w:lang w:eastAsia="zh-CN" w:bidi="ar-SA"/>
              </w:rPr>
              <w:t xml:space="preserve">阐述清晰的，得</w:t>
            </w:r>
            <w:r>
              <w:rPr>
                <w:rFonts w:hint="eastAsia" w:ascii="Times New Roman" w:hAnsi="Times New Roman"/>
                <w:sz w:val="21"/>
                <w:szCs w:val="24"/>
                <w:lang w:val="en-US" w:eastAsia="zh-CN" w:bidi="ar-SA"/>
              </w:rPr>
              <w:t xml:space="preserve">9</w:t>
            </w:r>
            <w:r>
              <w:rPr>
                <w:rFonts w:hint="eastAsia" w:ascii="Times New Roman" w:hAnsi="Times New Roman"/>
                <w:sz w:val="21"/>
                <w:szCs w:val="24"/>
                <w:lang w:eastAsia="zh-CN" w:bidi="ar-SA"/>
              </w:rPr>
              <w:t xml:space="preserve">分；</w:t>
            </w:r>
            <w:r/>
          </w:p>
          <w:p>
            <w:pPr>
              <w:spacing w:after="0" w:line="240" w:lineRule="auto"/>
              <w:rPr>
                <w:rFonts w:ascii="Times New Roman" w:hAnsi="Times New Roman"/>
                <w:sz w:val="21"/>
                <w:szCs w:val="24"/>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3</w:t>
            </w:r>
            <w:r>
              <w:rPr>
                <w:rFonts w:hint="eastAsia" w:ascii="Times New Roman" w:hAnsi="Times New Roman" w:cs="宋体"/>
                <w:color w:val="000000"/>
                <w:sz w:val="21"/>
                <w:szCs w:val="21"/>
                <w:lang w:eastAsia="zh-CN" w:bidi="ar"/>
              </w:rPr>
              <w:t xml:space="preserve">）</w:t>
            </w:r>
            <w:r>
              <w:rPr>
                <w:rFonts w:hint="eastAsia" w:ascii="Times New Roman" w:hAnsi="Times New Roman"/>
                <w:sz w:val="21"/>
                <w:szCs w:val="24"/>
                <w:lang w:eastAsia="zh-CN" w:bidi="ar-SA"/>
              </w:rPr>
              <w:t xml:space="preserve">项目研究</w:t>
            </w:r>
            <w:r>
              <w:rPr>
                <w:rFonts w:hint="eastAsia" w:ascii="宋体" w:hAnsi="宋体"/>
                <w:color w:val="000000"/>
                <w:sz w:val="21"/>
                <w:szCs w:val="21"/>
                <w:lang w:eastAsia="zh-CN" w:bidi="ar-SA"/>
              </w:rPr>
              <w:t xml:space="preserve">方法、思路、技术路线等方面</w:t>
            </w:r>
            <w:r>
              <w:rPr>
                <w:rFonts w:hint="eastAsia" w:ascii="Times New Roman" w:hAnsi="Times New Roman"/>
                <w:sz w:val="21"/>
                <w:szCs w:val="24"/>
                <w:lang w:eastAsia="zh-CN" w:bidi="ar-SA"/>
              </w:rPr>
              <w:t xml:space="preserve">阐述一般的，得</w:t>
            </w:r>
            <w:r>
              <w:rPr>
                <w:rFonts w:hint="eastAsia" w:ascii="Times New Roman" w:hAnsi="Times New Roman"/>
                <w:sz w:val="21"/>
                <w:szCs w:val="24"/>
                <w:lang w:val="en-US" w:eastAsia="zh-CN" w:bidi="ar-SA"/>
              </w:rPr>
              <w:t xml:space="preserve">6</w:t>
            </w:r>
            <w:r>
              <w:rPr>
                <w:rFonts w:hint="eastAsia" w:ascii="Times New Roman" w:hAnsi="Times New Roman"/>
                <w:sz w:val="21"/>
                <w:szCs w:val="24"/>
                <w:lang w:eastAsia="zh-CN" w:bidi="ar-SA"/>
              </w:rPr>
              <w:t xml:space="preserve">分；</w:t>
            </w:r>
            <w:r/>
          </w:p>
          <w:p>
            <w:pPr>
              <w:pStyle w:val="1041"/>
              <w:ind w:left="0" w:firstLine="0"/>
              <w:rPr>
                <w:rFonts w:hint="eastAsia"/>
                <w:lang w:eastAsia="zh-CN"/>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4</w:t>
            </w:r>
            <w:r>
              <w:rPr>
                <w:rFonts w:hint="eastAsia" w:ascii="Times New Roman" w:hAnsi="Times New Roman" w:cs="宋体"/>
                <w:color w:val="000000"/>
                <w:sz w:val="21"/>
                <w:szCs w:val="21"/>
                <w:lang w:eastAsia="zh-CN" w:bidi="ar"/>
              </w:rPr>
              <w:t xml:space="preserve">）无，不得分。</w:t>
            </w:r>
            <w:r/>
          </w:p>
        </w:tc>
      </w:tr>
      <w:tr>
        <w:trPr>
          <w:trHeight w:val="1201"/>
        </w:trPr>
        <w:tc>
          <w:tcPr>
            <w:shd w:val="clear" w:color="auto" w:fill="auto"/>
            <w:tcW w:w="393" w:type="pct"/>
            <w:vAlign w:val="center"/>
            <w:vMerge w:val="continue"/>
            <w:textDirection w:val="lrTb"/>
            <w:noWrap w:val="false"/>
          </w:tcPr>
          <w:p>
            <w:pPr>
              <w:ind w:firstLine="199"/>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r>
            <w:r/>
          </w:p>
        </w:tc>
        <w:tc>
          <w:tcPr>
            <w:shd w:val="clear" w:color="auto" w:fill="auto"/>
            <w:tcW w:w="862" w:type="pct"/>
            <w:vAlign w:val="center"/>
            <w:textDirection w:val="lrTb"/>
            <w:noWrap w:val="false"/>
          </w:tcPr>
          <w:p>
            <w:pPr>
              <w:jc w:val="center"/>
              <w:spacing w:after="0" w:line="240" w:lineRule="auto"/>
              <w:widowControl w:val="off"/>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后续服务的安排与承诺（</w:t>
            </w:r>
            <w:r>
              <w:rPr>
                <w:rFonts w:hint="eastAsia" w:ascii="宋体" w:hAnsi="宋体"/>
                <w:color w:val="000000"/>
                <w:sz w:val="21"/>
                <w:szCs w:val="21"/>
                <w:lang w:val="en-US" w:eastAsia="zh-CN" w:bidi="ar-SA"/>
              </w:rPr>
              <w:t xml:space="preserve">9</w:t>
            </w:r>
            <w:r>
              <w:rPr>
                <w:rFonts w:hint="eastAsia" w:ascii="宋体" w:hAnsi="宋体"/>
                <w:color w:val="000000"/>
                <w:sz w:val="21"/>
                <w:szCs w:val="21"/>
                <w:lang w:eastAsia="zh-CN" w:bidi="ar-SA"/>
              </w:rPr>
              <w:t xml:space="preserve">分）</w:t>
            </w:r>
            <w:r/>
          </w:p>
        </w:tc>
        <w:tc>
          <w:tcPr>
            <w:shd w:val="clear" w:color="auto" w:fill="auto"/>
            <w:tcW w:w="3743" w:type="pct"/>
            <w:vAlign w:val="center"/>
            <w:textDirection w:val="lrTb"/>
            <w:noWrap w:val="false"/>
          </w:tcPr>
          <w:p>
            <w:pPr>
              <w:jc w:val="both"/>
              <w:spacing w:after="0" w:line="240" w:lineRule="auto"/>
              <w:rPr>
                <w:rFonts w:hint="eastAsia" w:ascii="宋体" w:hAnsi="宋体"/>
                <w:color w:val="000000"/>
                <w:sz w:val="21"/>
                <w:szCs w:val="21"/>
                <w:lang w:eastAsia="zh-CN" w:bidi="ar-SA"/>
              </w:rPr>
            </w:pPr>
            <w:r>
              <w:rPr>
                <w:rFonts w:hint="eastAsia" w:ascii="宋体" w:hAnsi="宋体"/>
                <w:color w:val="000000"/>
                <w:sz w:val="21"/>
                <w:szCs w:val="21"/>
                <w:lang w:eastAsia="zh-CN" w:bidi="ar-SA"/>
              </w:rPr>
              <w:t xml:space="preserve">根据投标人对项目后续服务安排、质量保证措施等方面安排的合理性评分。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（1）</w:t>
            </w:r>
            <w:r>
              <w:rPr>
                <w:rFonts w:hint="eastAsia" w:ascii="Times New Roman" w:hAnsi="Times New Roman" w:cs="宋体"/>
                <w:sz w:val="21"/>
                <w:szCs w:val="21"/>
                <w:lang w:eastAsia="zh-CN" w:bidi="ar-SA"/>
              </w:rPr>
              <w:t xml:space="preserve">项目</w:t>
            </w:r>
            <w:r>
              <w:rPr>
                <w:rFonts w:hint="eastAsia" w:ascii="宋体" w:hAnsi="宋体"/>
                <w:color w:val="000000"/>
                <w:sz w:val="21"/>
                <w:szCs w:val="21"/>
                <w:lang w:eastAsia="zh-CN" w:bidi="ar-SA"/>
              </w:rPr>
              <w:t xml:space="preserve">后续服务安排、质量保证措施等方面安排</w:t>
            </w:r>
            <w:r>
              <w:rPr>
                <w:rFonts w:hint="eastAsia" w:ascii="Times New Roman" w:hAnsi="Times New Roman" w:cs="宋体"/>
                <w:sz w:val="21"/>
                <w:szCs w:val="21"/>
                <w:lang w:eastAsia="zh-CN" w:bidi="ar-SA"/>
              </w:rPr>
              <w:t xml:space="preserve">完善的，得</w:t>
            </w:r>
            <w:r>
              <w:rPr>
                <w:rFonts w:hint="eastAsia" w:ascii="Times New Roman" w:hAnsi="Times New Roman" w:cs="宋体"/>
                <w:sz w:val="21"/>
                <w:szCs w:val="21"/>
                <w:lang w:val="en-US" w:eastAsia="zh-CN" w:bidi="ar-SA"/>
              </w:rPr>
              <w:t xml:space="preserve">9</w:t>
            </w:r>
            <w:r>
              <w:rPr>
                <w:rFonts w:hint="eastAsia" w:ascii="Times New Roman" w:hAnsi="Times New Roman" w:cs="宋体"/>
                <w:sz w:val="21"/>
                <w:szCs w:val="21"/>
                <w:lang w:eastAsia="zh-CN" w:bidi="ar-SA"/>
              </w:rPr>
              <w:t xml:space="preserve">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2</w:t>
            </w:r>
            <w:r>
              <w:rPr>
                <w:rFonts w:hint="eastAsia" w:ascii="Times New Roman" w:hAnsi="Times New Roman" w:cs="宋体"/>
                <w:color w:val="000000"/>
                <w:sz w:val="21"/>
                <w:szCs w:val="21"/>
                <w:lang w:eastAsia="zh-CN" w:bidi="ar"/>
              </w:rPr>
              <w:t xml:space="preserve">）</w:t>
            </w:r>
            <w:r>
              <w:rPr>
                <w:rFonts w:hint="eastAsia" w:ascii="Times New Roman" w:hAnsi="Times New Roman" w:cs="宋体"/>
                <w:color w:val="000000"/>
                <w:sz w:val="21"/>
                <w:szCs w:val="21"/>
                <w:lang w:val="en-US" w:eastAsia="zh-CN" w:bidi="ar"/>
              </w:rPr>
              <w:t xml:space="preserve">项目</w:t>
            </w:r>
            <w:r>
              <w:rPr>
                <w:rFonts w:hint="eastAsia" w:ascii="宋体" w:hAnsi="宋体"/>
                <w:color w:val="000000"/>
                <w:sz w:val="21"/>
                <w:szCs w:val="21"/>
                <w:lang w:eastAsia="zh-CN" w:bidi="ar-SA"/>
              </w:rPr>
              <w:t xml:space="preserve">后续服务安排、质量保证措施等方面安排</w:t>
            </w:r>
            <w:r>
              <w:rPr>
                <w:rFonts w:hint="eastAsia" w:ascii="Times New Roman" w:hAnsi="Times New Roman" w:cs="宋体"/>
                <w:sz w:val="21"/>
                <w:szCs w:val="21"/>
                <w:lang w:eastAsia="zh-CN" w:bidi="ar-SA"/>
              </w:rPr>
              <w:t xml:space="preserve">较完善的，得</w:t>
            </w:r>
            <w:r>
              <w:rPr>
                <w:rFonts w:hint="eastAsia" w:ascii="Times New Roman" w:hAnsi="Times New Roman" w:cs="宋体"/>
                <w:sz w:val="21"/>
                <w:szCs w:val="21"/>
                <w:lang w:val="en-US" w:eastAsia="zh-CN" w:bidi="ar-SA"/>
              </w:rPr>
              <w:t xml:space="preserve">7</w:t>
            </w:r>
            <w:r>
              <w:rPr>
                <w:rFonts w:hint="eastAsia" w:ascii="Times New Roman" w:hAnsi="Times New Roman" w:cs="宋体"/>
                <w:sz w:val="21"/>
                <w:szCs w:val="21"/>
                <w:lang w:eastAsia="zh-CN" w:bidi="ar-SA"/>
              </w:rPr>
              <w:t xml:space="preserve">分；</w:t>
            </w:r>
            <w:r/>
          </w:p>
          <w:p>
            <w:pPr>
              <w:jc w:val="both"/>
              <w:spacing w:after="0" w:line="240" w:lineRule="auto"/>
              <w:rPr>
                <w:rFonts w:ascii="Times New Roman" w:hAnsi="Times New Roman" w:cs="宋体"/>
                <w:sz w:val="21"/>
                <w:szCs w:val="21"/>
                <w:lang w:eastAsia="zh-CN" w:bidi="ar-SA"/>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3</w:t>
            </w:r>
            <w:r>
              <w:rPr>
                <w:rFonts w:hint="eastAsia" w:ascii="Times New Roman" w:hAnsi="Times New Roman" w:cs="宋体"/>
                <w:color w:val="000000"/>
                <w:sz w:val="21"/>
                <w:szCs w:val="21"/>
                <w:lang w:eastAsia="zh-CN" w:bidi="ar"/>
              </w:rPr>
              <w:t xml:space="preserve">）</w:t>
            </w:r>
            <w:r>
              <w:rPr>
                <w:rFonts w:hint="eastAsia" w:ascii="Times New Roman" w:hAnsi="Times New Roman" w:cs="宋体"/>
                <w:color w:val="000000"/>
                <w:sz w:val="21"/>
                <w:szCs w:val="21"/>
                <w:lang w:val="en-US" w:eastAsia="zh-CN" w:bidi="ar"/>
              </w:rPr>
              <w:t xml:space="preserve">项目</w:t>
            </w:r>
            <w:r>
              <w:rPr>
                <w:rFonts w:hint="eastAsia" w:ascii="宋体" w:hAnsi="宋体"/>
                <w:color w:val="000000"/>
                <w:sz w:val="21"/>
                <w:szCs w:val="21"/>
                <w:lang w:eastAsia="zh-CN" w:bidi="ar-SA"/>
              </w:rPr>
              <w:t xml:space="preserve">后续服务安排、质量保证措施等方面安排</w:t>
            </w:r>
            <w:r>
              <w:rPr>
                <w:rFonts w:hint="eastAsia" w:ascii="Times New Roman" w:hAnsi="Times New Roman" w:cs="宋体"/>
                <w:sz w:val="21"/>
                <w:szCs w:val="21"/>
                <w:lang w:eastAsia="zh-CN" w:bidi="ar-SA"/>
              </w:rPr>
              <w:t xml:space="preserve">一般的，得</w:t>
            </w:r>
            <w:r>
              <w:rPr>
                <w:rFonts w:hint="eastAsia" w:ascii="Times New Roman" w:hAnsi="Times New Roman" w:cs="宋体"/>
                <w:sz w:val="21"/>
                <w:szCs w:val="21"/>
                <w:lang w:val="en-US" w:eastAsia="zh-CN" w:bidi="ar-SA"/>
              </w:rPr>
              <w:t xml:space="preserve">5</w:t>
            </w:r>
            <w:r>
              <w:rPr>
                <w:rFonts w:hint="eastAsia" w:ascii="Times New Roman" w:hAnsi="Times New Roman" w:cs="宋体"/>
                <w:sz w:val="21"/>
                <w:szCs w:val="21"/>
                <w:lang w:eastAsia="zh-CN" w:bidi="ar-SA"/>
              </w:rPr>
              <w:t xml:space="preserve">分；</w:t>
            </w:r>
            <w:r/>
          </w:p>
          <w:p>
            <w:pPr>
              <w:pStyle w:val="1041"/>
              <w:ind w:left="0" w:firstLine="0"/>
              <w:rPr>
                <w:rFonts w:hint="eastAsia"/>
                <w:lang w:eastAsia="zh-CN"/>
              </w:rPr>
            </w:pPr>
            <w:r>
              <w:rPr>
                <w:rFonts w:hint="eastAsia" w:ascii="Times New Roman" w:hAnsi="Times New Roman" w:cs="宋体"/>
                <w:color w:val="000000"/>
                <w:sz w:val="21"/>
                <w:szCs w:val="21"/>
                <w:lang w:eastAsia="zh-CN" w:bidi="ar"/>
              </w:rPr>
              <w:t xml:space="preserve">（</w:t>
            </w:r>
            <w:r>
              <w:rPr>
                <w:rFonts w:ascii="Times New Roman" w:hAnsi="Times New Roman" w:cs="宋体"/>
                <w:color w:val="000000"/>
                <w:sz w:val="21"/>
                <w:szCs w:val="21"/>
                <w:lang w:eastAsia="zh-CN" w:bidi="ar"/>
              </w:rPr>
              <w:t xml:space="preserve">4</w:t>
            </w:r>
            <w:r>
              <w:rPr>
                <w:rFonts w:hint="eastAsia" w:ascii="Times New Roman" w:hAnsi="Times New Roman" w:cs="宋体"/>
                <w:color w:val="000000"/>
                <w:sz w:val="21"/>
                <w:szCs w:val="21"/>
                <w:lang w:eastAsia="zh-CN" w:bidi="ar"/>
              </w:rPr>
              <w:t xml:space="preserve">）无，不得分。</w:t>
            </w:r>
            <w:r/>
          </w:p>
        </w:tc>
      </w:tr>
    </w:tbl>
    <w:p>
      <w:pPr>
        <w:ind w:firstLine="420"/>
        <w:rPr>
          <w:rFonts w:hint="eastAsia" w:hAnsi="宋体"/>
          <w:b/>
          <w:highlight w:val="none"/>
        </w:rPr>
      </w:pPr>
      <w:r>
        <w:rPr>
          <w:rFonts w:hint="eastAsia" w:hAnsi="宋体"/>
          <w:b/>
          <w:highlight w:val="none"/>
        </w:rPr>
      </w:r>
      <w:r/>
    </w:p>
    <w:p>
      <w:pPr>
        <w:ind w:firstLine="420"/>
        <w:rPr>
          <w:rFonts w:hint="eastAsia" w:hAnsi="宋体"/>
          <w:b/>
          <w:highlight w:val="none"/>
        </w:rPr>
      </w:pPr>
      <w:r>
        <w:rPr>
          <w:rFonts w:hint="eastAsia" w:hAnsi="宋体"/>
          <w:b/>
          <w:highlight w:val="none"/>
        </w:rPr>
        <w:t xml:space="preserve">说明：</w:t>
      </w:r>
      <w:r/>
    </w:p>
    <w:p>
      <w:pPr>
        <w:ind w:firstLine="420"/>
        <w:spacing w:line="360" w:lineRule="auto"/>
        <w:rPr>
          <w:rFonts w:hint="eastAsia" w:ascii="宋体" w:hAnsi="宋体" w:cs="宋体"/>
          <w:highlight w:val="none"/>
        </w:rPr>
      </w:pPr>
      <w:r>
        <w:rPr>
          <w:rFonts w:hint="eastAsia" w:ascii="宋体" w:hAnsi="宋体" w:cs="宋体"/>
          <w:highlight w:val="none"/>
        </w:rPr>
        <w:t xml:space="preserve">1、评审评分标准涉及到的所有材料需按要求提供相应的证明材料在</w:t>
      </w:r>
      <w:r>
        <w:rPr>
          <w:rFonts w:hint="eastAsia" w:ascii="宋体" w:hAnsi="宋体" w:cs="宋体"/>
          <w:highlight w:val="none"/>
          <w:lang w:val="en-US" w:eastAsia="zh-CN"/>
        </w:rPr>
        <w:t xml:space="preserve">投标</w:t>
      </w:r>
      <w:r>
        <w:rPr>
          <w:rFonts w:hint="eastAsia" w:ascii="宋体" w:hAnsi="宋体" w:cs="宋体"/>
          <w:highlight w:val="none"/>
        </w:rPr>
        <w:t xml:space="preserve">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20"/>
        <w:spacing w:line="360" w:lineRule="auto"/>
        <w:rPr>
          <w:rFonts w:hint="eastAsia" w:ascii="宋体" w:hAnsi="宋体" w:cs="宋体"/>
          <w:highlight w:val="none"/>
        </w:rPr>
      </w:pPr>
      <w:r>
        <w:rPr>
          <w:rFonts w:hint="eastAsia" w:ascii="宋体" w:hAnsi="宋体" w:cs="宋体"/>
          <w:highlight w:val="none"/>
        </w:rPr>
        <w:t xml:space="preserve">2、对国家认定的节能、环保产品分别给予价格评标总分值5%、5%价格扣除，用扣除后的价格参与评审（特别说明：节能、环保产品必须纳入“中国政府采购网http://www.ccgp.gov.cn”等官方网站“节能、环保产品查询系统”，且以提供的证书复印件为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3、本国产品价格扣除</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lang w:val="zh-CN" w:eastAsia="zh-CN"/>
        </w:rPr>
        <w:t xml:space="preserve">）本</w:t>
      </w:r>
      <w:r>
        <w:rPr>
          <w:rFonts w:hint="eastAsia" w:asciiTheme="minorEastAsia" w:hAnsiTheme="minorEastAsia" w:eastAsiaTheme="minorEastAsia" w:cstheme="minorEastAsia"/>
          <w:color w:val="000000"/>
          <w:sz w:val="21"/>
          <w:szCs w:val="21"/>
          <w:highlight w:val="none"/>
          <w:lang w:val="en-US" w:eastAsia="zh-CN"/>
        </w:rPr>
        <w:t xml:space="preserve">项目如</w:t>
      </w:r>
      <w:r>
        <w:rPr>
          <w:rFonts w:hint="eastAsia" w:asciiTheme="minorEastAsia" w:hAnsiTheme="minorEastAsia" w:eastAsiaTheme="minorEastAsia" w:cstheme="minorEastAsia"/>
          <w:color w:val="000000"/>
          <w:sz w:val="21"/>
          <w:szCs w:val="21"/>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keepLines w:val="0"/>
        <w:keepNext w:val="0"/>
        <w:pageBreakBefore w:val="0"/>
        <w:spacing w:line="360" w:lineRule="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（2）如本</w:t>
      </w:r>
      <w:r>
        <w:rPr>
          <w:rFonts w:hint="eastAsia" w:asciiTheme="minorEastAsia" w:hAnsiTheme="minorEastAsia" w:eastAsiaTheme="minorEastAsia" w:cstheme="minorEastAsia"/>
          <w:color w:val="000000"/>
          <w:sz w:val="21"/>
          <w:szCs w:val="21"/>
          <w:highlight w:val="none"/>
          <w:lang w:val="zh-CN" w:eastAsia="zh-CN"/>
        </w:rPr>
        <w:t xml:space="preserve">项目或者</w:t>
      </w:r>
      <w:r>
        <w:rPr>
          <w:rFonts w:hint="eastAsia" w:asciiTheme="minorEastAsia" w:hAnsiTheme="minorEastAsia" w:eastAsiaTheme="minorEastAsia" w:cstheme="minorEastAsia"/>
          <w:color w:val="000000"/>
          <w:sz w:val="21"/>
          <w:szCs w:val="21"/>
          <w:highlight w:val="none"/>
          <w:lang w:val="en-US" w:eastAsia="zh-CN"/>
        </w:rPr>
        <w:t xml:space="preserve">其中</w:t>
      </w:r>
      <w:r>
        <w:rPr>
          <w:rFonts w:hint="eastAsia" w:asciiTheme="minorEastAsia" w:hAnsiTheme="minorEastAsia" w:eastAsiaTheme="minorEastAsia" w:cstheme="minorEastAsia"/>
          <w:color w:val="000000"/>
          <w:sz w:val="21"/>
          <w:szCs w:val="21"/>
          <w:highlight w:val="none"/>
          <w:lang w:val="zh-CN" w:eastAsia="zh-CN"/>
        </w:rPr>
        <w:t xml:space="preserve">采购包中含有多种产品，供应商为</w:t>
      </w:r>
      <w:r>
        <w:rPr>
          <w:rFonts w:hint="eastAsia" w:asciiTheme="minorEastAsia" w:hAnsiTheme="minorEastAsia" w:eastAsiaTheme="minorEastAsia" w:cstheme="minorEastAsia"/>
          <w:color w:val="000000"/>
          <w:sz w:val="21"/>
          <w:szCs w:val="21"/>
          <w:highlight w:val="none"/>
          <w:lang w:val="en-US" w:eastAsia="zh-CN"/>
        </w:rPr>
        <w:t xml:space="preserve">本</w:t>
      </w:r>
      <w:r>
        <w:rPr>
          <w:rFonts w:hint="eastAsia" w:asciiTheme="minorEastAsia" w:hAnsiTheme="minorEastAsia" w:eastAsiaTheme="minorEastAsia" w:cstheme="minorEastAsia"/>
          <w:color w:val="000000"/>
          <w:sz w:val="21"/>
          <w:szCs w:val="21"/>
          <w:highlight w:val="none"/>
          <w:lang w:val="zh-CN" w:eastAsia="zh-CN"/>
        </w:rPr>
        <w:t xml:space="preserve">项目或者</w:t>
      </w:r>
      <w:r>
        <w:rPr>
          <w:rFonts w:hint="eastAsia" w:asciiTheme="minorEastAsia" w:hAnsiTheme="minorEastAsia" w:eastAsiaTheme="minorEastAsia" w:cstheme="minorEastAsia"/>
          <w:color w:val="000000"/>
          <w:sz w:val="21"/>
          <w:szCs w:val="21"/>
          <w:highlight w:val="none"/>
          <w:lang w:val="en-US" w:eastAsia="zh-CN"/>
        </w:rPr>
        <w:t xml:space="preserve">其中</w:t>
      </w:r>
      <w:r>
        <w:rPr>
          <w:rFonts w:hint="eastAsia" w:asciiTheme="minorEastAsia" w:hAnsiTheme="minorEastAsia" w:eastAsiaTheme="minorEastAsia" w:cstheme="minorEastAsia"/>
          <w:color w:val="000000"/>
          <w:sz w:val="21"/>
          <w:szCs w:val="21"/>
          <w:highlight w:val="none"/>
          <w:lang w:val="zh-CN" w:eastAsia="zh-CN"/>
        </w:rPr>
        <w:t xml:space="preserve">采购包提供的符合本国产品标准的产品成本之和占该供应商提供的全部产品成本之和的比例达到80%以上时，依法</w:t>
      </w:r>
      <w:r>
        <w:rPr>
          <w:rFonts w:hint="eastAsia" w:asciiTheme="minorEastAsia" w:hAnsiTheme="minorEastAsia" w:eastAsiaTheme="minorEastAsia" w:cstheme="minorEastAsia"/>
          <w:color w:val="000000"/>
          <w:sz w:val="21"/>
          <w:szCs w:val="21"/>
          <w:highlight w:val="none"/>
          <w:lang w:val="en-US" w:eastAsia="zh-CN"/>
        </w:rPr>
        <w:t xml:space="preserve">对该供应商提供的全部产品给予价格评审优惠，即对该供应商提供的全部产品的总报价给予20%的价格扣除，用扣除后的价格参与评审。</w:t>
      </w:r>
      <w:r/>
    </w:p>
    <w:p>
      <w:pPr>
        <w:keepLines w:val="0"/>
        <w:keepNext w:val="0"/>
        <w:pageBreakBefore w:val="0"/>
        <w:spacing w:line="360" w:lineRule="auto"/>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（3）供应商需按照采购文件要求提供《关于符合本国产品标准的声明函》（以下简称《声明函》），如不提供将不享受本国产品价格评审优惠。</w:t>
      </w:r>
      <w:r>
        <w:rPr>
          <w:rFonts w:hint="eastAsia" w:asciiTheme="minorEastAsia" w:hAnsiTheme="minorEastAsia" w:eastAsiaTheme="minorEastAsia" w:cstheme="minorEastAsia"/>
          <w:color w:val="000000"/>
          <w:sz w:val="21"/>
          <w:szCs w:val="21"/>
          <w:highlight w:val="none"/>
        </w:rPr>
        <w:t xml:space="preserve">供应商需在《声明函》</w:t>
      </w:r>
      <w:r>
        <w:rPr>
          <w:rFonts w:hint="eastAsia" w:asciiTheme="minorEastAsia" w:hAnsiTheme="minorEastAsia" w:eastAsiaTheme="minorEastAsia" w:cstheme="minorEastAsia"/>
          <w:color w:val="000000"/>
          <w:sz w:val="21"/>
          <w:szCs w:val="21"/>
          <w:highlight w:val="none"/>
          <w:lang w:val="en-US" w:eastAsia="zh-CN"/>
        </w:rPr>
        <w:t xml:space="preserve">中逐项</w:t>
      </w:r>
      <w:r>
        <w:rPr>
          <w:rFonts w:hint="eastAsia" w:asciiTheme="minorEastAsia" w:hAnsiTheme="minorEastAsia" w:eastAsiaTheme="minorEastAsia" w:cstheme="minorEastAsia"/>
          <w:color w:val="000000"/>
          <w:sz w:val="21"/>
          <w:szCs w:val="21"/>
          <w:highlight w:val="none"/>
        </w:rPr>
        <w:t xml:space="preserve">准确填写产品名称、厂名、生产厂址三项信息，三项信息中任意一项未填写的视为该项产品不符合本国产品标准，不享受本国产品价格评审优惠。</w:t>
      </w:r>
      <w:r/>
    </w:p>
    <w:p>
      <w:pPr>
        <w:keepLines w:val="0"/>
        <w:keepNext w:val="0"/>
        <w:pageBreakBefore w:val="0"/>
        <w:spacing w:line="360" w:lineRule="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Theme="minorEastAsia" w:hAnsiTheme="minorEastAsia" w:eastAsiaTheme="minorEastAsia" w:cstheme="minorEastAsia"/>
          <w:b/>
          <w:bCs/>
          <w:color w:val="000000"/>
          <w:sz w:val="21"/>
          <w:szCs w:val="21"/>
          <w:highlight w:val="none"/>
          <w:lang w:val="en-US" w:eastAsia="zh-CN"/>
        </w:rPr>
        <w:t xml:space="preserve">供应商需在《声明函》中填写比例数值</w:t>
      </w:r>
      <w:r>
        <w:rPr>
          <w:rFonts w:hint="eastAsia" w:asciiTheme="minorEastAsia" w:hAnsiTheme="minorEastAsia" w:eastAsiaTheme="minorEastAsia" w:cstheme="minorEastAsia"/>
          <w:color w:val="000000"/>
          <w:sz w:val="21"/>
          <w:szCs w:val="21"/>
          <w:highlight w:val="none"/>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000000"/>
          <w:sz w:val="21"/>
          <w:szCs w:val="21"/>
          <w:highlight w:val="none"/>
          <w:lang w:val="en-US" w:eastAsia="zh-CN"/>
        </w:rPr>
        <w:t xml:space="preserve">（5）</w:t>
      </w:r>
      <w:r>
        <w:rPr>
          <w:rFonts w:hint="eastAsia" w:asciiTheme="minorEastAsia" w:hAnsiTheme="minorEastAsia" w:eastAsiaTheme="minorEastAsia" w:cstheme="minorEastAsia"/>
          <w:b/>
          <w:bCs/>
          <w:color w:val="000000"/>
          <w:sz w:val="21"/>
          <w:szCs w:val="21"/>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20"/>
        <w:spacing w:line="360" w:lineRule="auto"/>
        <w:widowControl/>
        <w:rPr>
          <w:rFonts w:hint="eastAsia" w:ascii="宋体" w:hAnsi="宋体" w:cs="宋体"/>
          <w:highlight w:val="none"/>
        </w:rPr>
      </w:pPr>
      <w:r>
        <w:rPr>
          <w:rFonts w:hint="eastAsia" w:ascii="宋体" w:hAnsi="宋体" w:cs="宋体"/>
          <w:highlight w:val="none"/>
        </w:rPr>
        <w:t xml:space="preserve">3、小微型企业价格扣除</w:t>
      </w:r>
      <w:r/>
    </w:p>
    <w:p>
      <w:pPr>
        <w:ind w:firstLine="422"/>
        <w:spacing w:line="360" w:lineRule="auto"/>
        <w:widowControl/>
        <w:rPr>
          <w:rFonts w:hint="eastAsia" w:ascii="宋体" w:hAnsi="宋体" w:cs="宋体"/>
          <w:highlight w:val="none"/>
        </w:rPr>
      </w:pPr>
      <w:r/>
      <w:bookmarkStart w:id="156" w:name="_Hlk120886914"/>
      <w:r>
        <w:rPr>
          <w:rFonts w:hint="eastAsia" w:ascii="宋体" w:hAnsi="宋体" w:cs="宋体"/>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2"/>
        <w:spacing w:line="360" w:lineRule="auto"/>
        <w:widowControl/>
        <w:rPr>
          <w:rFonts w:hint="eastAsia" w:ascii="宋体" w:hAnsi="宋体" w:cs="宋体"/>
          <w:highlight w:val="none"/>
        </w:rPr>
      </w:pPr>
      <w:r>
        <w:rPr>
          <w:rFonts w:hint="eastAsia" w:ascii="宋体" w:hAnsi="宋体" w:cs="宋体"/>
          <w:highlight w:val="none"/>
        </w:rPr>
        <w:t xml:space="preserve">（2）价格扣除比例或者价格分加分比例对小型企业和微型企业同等对待，不作区分。</w:t>
      </w:r>
      <w:r/>
    </w:p>
    <w:p>
      <w:pPr>
        <w:ind w:firstLine="422"/>
        <w:spacing w:line="360" w:lineRule="auto"/>
        <w:rPr>
          <w:rFonts w:hint="eastAsia" w:ascii="宋体" w:hAnsi="宋体" w:cs="宋体"/>
          <w:highlight w:val="none"/>
        </w:rPr>
      </w:pPr>
      <w:r>
        <w:rPr>
          <w:rFonts w:hint="eastAsia" w:ascii="宋体" w:hAnsi="宋体" w:cs="宋体"/>
          <w:highlight w:val="none"/>
        </w:rPr>
        <w:t xml:space="preserve">4、监狱和戒毒企业的价格扣除</w:t>
      </w:r>
      <w:r/>
    </w:p>
    <w:p>
      <w:pPr>
        <w:ind w:firstLine="422"/>
        <w:spacing w:line="360" w:lineRule="auto"/>
        <w:rPr>
          <w:rFonts w:hint="eastAsia" w:ascii="宋体" w:hAnsi="宋体" w:cs="宋体"/>
          <w:highlight w:val="none"/>
        </w:rPr>
      </w:pPr>
      <w:r>
        <w:rPr>
          <w:rFonts w:hint="eastAsia" w:ascii="宋体" w:hAnsi="宋体" w:cs="宋体"/>
          <w:highlight w:val="none"/>
        </w:rPr>
        <w:t xml:space="preserve">（1）本项目对监狱和戒毒企业（简称监狱企业）视同小型、微型企业，享受相同的价格扣除优惠政策。</w:t>
      </w:r>
      <w:r/>
    </w:p>
    <w:p>
      <w:pPr>
        <w:ind w:firstLine="422"/>
        <w:spacing w:line="360" w:lineRule="auto"/>
        <w:rPr>
          <w:rFonts w:hint="eastAsia" w:ascii="宋体" w:hAnsi="宋体" w:cs="宋体"/>
          <w:highlight w:val="none"/>
        </w:rPr>
      </w:pPr>
      <w:r>
        <w:rPr>
          <w:rFonts w:hint="eastAsia" w:ascii="宋体" w:hAnsi="宋体" w:cs="宋体"/>
          <w:highlight w:val="none"/>
        </w:rPr>
        <w:t xml:space="preserve">（2）监狱企业需提供由省级以上监狱管理局、戒毒管理局（含新疆生产建设兵团）出具的属于监狱企业的证明文件。</w:t>
      </w:r>
      <w:r/>
    </w:p>
    <w:p>
      <w:pPr>
        <w:ind w:firstLine="422"/>
        <w:spacing w:line="360" w:lineRule="auto"/>
        <w:rPr>
          <w:rFonts w:hint="eastAsia" w:ascii="宋体" w:hAnsi="宋体" w:cs="宋体"/>
          <w:highlight w:val="none"/>
        </w:rPr>
      </w:pPr>
      <w:r>
        <w:rPr>
          <w:rFonts w:hint="eastAsia" w:ascii="宋体" w:hAnsi="宋体" w:cs="宋体"/>
          <w:highlight w:val="none"/>
        </w:rPr>
        <w:t xml:space="preserve">（3）监狱企业标准请参照《关于政府采购支持监狱企业发展有关问题的通知》（财库〔2014〕68号）。</w:t>
      </w:r>
      <w:r/>
    </w:p>
    <w:p>
      <w:pPr>
        <w:ind w:left="235" w:firstLine="210"/>
        <w:spacing w:line="360" w:lineRule="auto"/>
        <w:rPr>
          <w:rFonts w:hint="eastAsia" w:ascii="宋体" w:hAnsi="宋体" w:cs="宋体"/>
          <w:highlight w:val="none"/>
        </w:rPr>
      </w:pPr>
      <w:r>
        <w:rPr>
          <w:rFonts w:hint="eastAsia" w:ascii="宋体" w:hAnsi="宋体" w:cs="宋体"/>
          <w:highlight w:val="none"/>
        </w:rPr>
        <w:t xml:space="preserve">5、残疾人福利性单位的价格扣除</w:t>
      </w:r>
      <w:r/>
    </w:p>
    <w:p>
      <w:pPr>
        <w:ind w:firstLine="422"/>
        <w:spacing w:line="360" w:lineRule="auto"/>
        <w:rPr>
          <w:rFonts w:hint="eastAsia" w:ascii="宋体" w:hAnsi="宋体" w:cs="宋体"/>
          <w:highlight w:val="none"/>
        </w:rPr>
      </w:pPr>
      <w:r>
        <w:rPr>
          <w:rFonts w:hint="eastAsia" w:ascii="宋体" w:hAnsi="宋体" w:cs="宋体"/>
          <w:highlight w:val="none"/>
        </w:rPr>
        <w:t xml:space="preserve">（1）本项目对残疾人福利性单位视同小型、微型企业，享受相同的价格扣除优惠政策。</w:t>
      </w:r>
      <w:r/>
    </w:p>
    <w:p>
      <w:pPr>
        <w:ind w:firstLine="422"/>
        <w:spacing w:line="360" w:lineRule="auto"/>
        <w:rPr>
          <w:rFonts w:hint="eastAsia" w:ascii="宋体" w:hAnsi="宋体" w:cs="宋体"/>
          <w:highlight w:val="none"/>
        </w:rPr>
      </w:pPr>
      <w:r>
        <w:rPr>
          <w:rFonts w:hint="eastAsia" w:ascii="宋体" w:hAnsi="宋体" w:cs="宋体"/>
          <w:highlight w:val="none"/>
        </w:rPr>
        <w:t xml:space="preserve">（2）残疾人福利性单位需按照招标文件的要求提供《残疾人福利性单位声明函》。</w:t>
      </w:r>
      <w:r/>
    </w:p>
    <w:p>
      <w:pPr>
        <w:ind w:firstLine="422"/>
        <w:spacing w:line="360" w:lineRule="auto"/>
        <w:rPr>
          <w:rFonts w:hint="eastAsia" w:ascii="宋体" w:hAnsi="宋体" w:cs="宋体"/>
          <w:highlight w:val="none"/>
        </w:rPr>
      </w:pPr>
      <w:r>
        <w:rPr>
          <w:rFonts w:hint="eastAsia" w:ascii="宋体" w:hAnsi="宋体" w:cs="宋体"/>
          <w:highlight w:val="none"/>
        </w:rPr>
        <w:t xml:space="preserve">（3） 残疾人福利性单位标准请参照《关于促进残疾人就业政府采购政策的通知》（财库〔2017〕141号）。</w:t>
      </w:r>
      <w:r/>
    </w:p>
    <w:p>
      <w:pPr>
        <w:ind w:firstLine="420"/>
        <w:spacing w:line="360" w:lineRule="auto"/>
        <w:rPr>
          <w:rFonts w:hint="eastAsia" w:ascii="宋体" w:hAnsi="宋体" w:cs="宋体"/>
          <w:highlight w:val="none"/>
        </w:rPr>
      </w:pPr>
      <w:r>
        <w:rPr>
          <w:rFonts w:hint="eastAsia" w:ascii="宋体" w:hAnsi="宋体" w:cs="宋体"/>
          <w:highlight w:val="none"/>
        </w:rPr>
        <w:t xml:space="preserve">6、监狱企业、残疾人福利性单位属于小型、微型企业的，不重复享受政策。</w:t>
      </w:r>
      <w:bookmarkEnd w:id="156"/>
      <w:r/>
      <w:r/>
    </w:p>
    <w:p>
      <w:pPr>
        <w:ind w:firstLine="420"/>
        <w:rPr>
          <w:rFonts w:hint="eastAsia" w:ascii="宋体" w:hAnsi="宋体"/>
          <w:highlight w:val="none"/>
        </w:rPr>
        <w:sectPr>
          <w:footerReference w:type="default" r:id="rId14"/>
          <w:footnotePr/>
          <w:endnotePr/>
          <w:type w:val="nextPage"/>
          <w:pgSz w:w="12240" w:h="15840" w:orient="portrait"/>
          <w:pgMar w:top="1418" w:right="1418" w:bottom="1418" w:left="1418" w:header="720" w:footer="720" w:gutter="0"/>
          <w:pgNumType w:start="1"/>
          <w:cols w:num="1" w:sep="0" w:space="720" w:equalWidth="1"/>
          <w:docGrid w:linePitch="360"/>
        </w:sectPr>
      </w:pPr>
      <w:r>
        <w:rPr>
          <w:rFonts w:hint="eastAsia" w:ascii="宋体" w:hAnsi="宋体" w:cs="宋体"/>
          <w:highlight w:val="none"/>
        </w:rPr>
        <w:t xml:space="preserve">7、所有认证、证明和业绩均以有效的复印件加盖公章为依据，同一业绩不重复计分</w:t>
      </w:r>
      <w:r>
        <w:rPr>
          <w:rFonts w:hint="eastAsia" w:ascii="宋体" w:hAnsi="宋体"/>
          <w:highlight w:val="none"/>
        </w:rPr>
        <w:t xml:space="preserve">。</w:t>
      </w:r>
      <w:r/>
    </w:p>
    <w:p>
      <w:pPr>
        <w:pStyle w:val="826"/>
        <w:ind w:firstLine="720"/>
        <w:rPr>
          <w:rFonts w:ascii="宋体"/>
          <w:szCs w:val="18"/>
          <w:highlight w:val="none"/>
        </w:rPr>
      </w:pPr>
      <w:r/>
      <w:bookmarkStart w:id="157" w:name="_Toc6306275"/>
      <w:r/>
      <w:bookmarkStart w:id="158" w:name="_Toc8923"/>
      <w:r>
        <w:rPr>
          <w:rFonts w:hint="eastAsia"/>
          <w:highlight w:val="none"/>
        </w:rPr>
        <w:t xml:space="preserve">第四章 </w:t>
      </w:r>
      <w:bookmarkEnd w:id="157"/>
      <w:r>
        <w:rPr>
          <w:rFonts w:hint="eastAsia"/>
          <w:highlight w:val="none"/>
        </w:rPr>
        <w:t xml:space="preserve">采购需求</w:t>
      </w:r>
      <w:bookmarkEnd w:id="158"/>
      <w:r/>
      <w:r/>
    </w:p>
    <w:p>
      <w:pPr>
        <w:ind w:firstLine="420"/>
        <w:spacing w:line="360" w:lineRule="auto"/>
        <w:shd w:val="clear" w:color="auto" w:fill="ffffff"/>
        <w:widowControl/>
        <w:rPr>
          <w:rFonts w:ascii="宋体" w:hAnsi="宋体" w:eastAsia="宋体" w:cs="宋体"/>
          <w:b/>
          <w:szCs w:val="21"/>
        </w:rPr>
      </w:pPr>
      <w:r/>
      <w:bookmarkStart w:id="159" w:name="_Toc106020654"/>
      <w:r>
        <w:rPr>
          <w:rFonts w:hint="eastAsia" w:ascii="宋体" w:hAnsi="宋体" w:eastAsia="宋体" w:cs="宋体"/>
          <w:b/>
          <w:szCs w:val="21"/>
        </w:rPr>
        <w:t xml:space="preserve">一、项目概况</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（一）项目名称</w:t>
      </w:r>
      <w:r>
        <w:rPr>
          <w:rFonts w:hint="eastAsia" w:ascii="宋体" w:hAnsi="宋体" w:eastAsia="宋体" w:cs="宋体"/>
          <w:lang w:eastAsia="zh-CN"/>
        </w:rPr>
        <w:t xml:space="preserve">：宁杭高速公路淳化互通工程勘察设计变更服务</w:t>
      </w:r>
      <w:r/>
    </w:p>
    <w:p>
      <w:pPr>
        <w:ind w:firstLine="420"/>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t xml:space="preserve">（二）服务期：</w:t>
      </w:r>
      <w:r>
        <w:rPr>
          <w:rFonts w:hint="eastAsia" w:ascii="宋体" w:hAnsi="宋体" w:eastAsia="宋体" w:cs="宋体"/>
          <w:lang w:eastAsia="zh-CN"/>
        </w:rPr>
        <w:t xml:space="preserve">自合同签订日起至服务完成为止。</w:t>
      </w:r>
      <w:r/>
    </w:p>
    <w:p>
      <w:pPr>
        <w:ind w:firstLine="420"/>
        <w:keepLines w:val="0"/>
        <w:keepNext w:val="0"/>
        <w:pageBreakBefore w:val="0"/>
        <w:spacing w:line="360" w:lineRule="auto"/>
        <w:widowControl/>
        <w:rPr>
          <w:rFonts w:hint="eastAsia" w:ascii="宋体" w:hAnsi="宋体" w:eastAsia="宋体" w:cs="宋体"/>
          <w:lang w:val="zh-CN"/>
        </w:rPr>
      </w:pPr>
      <w:r>
        <w:rPr>
          <w:rFonts w:hint="eastAsia" w:ascii="宋体" w:hAnsi="宋体" w:eastAsia="宋体" w:cs="宋体"/>
        </w:rPr>
        <w:t xml:space="preserve">（三）</w:t>
      </w:r>
      <w:r>
        <w:rPr>
          <w:rFonts w:hint="eastAsia" w:ascii="宋体" w:hAnsi="宋体" w:eastAsia="宋体" w:cs="宋体"/>
          <w:lang w:val="zh-CN"/>
        </w:rPr>
        <w:t xml:space="preserve">采购项目预算及最高限价：</w:t>
      </w:r>
      <w:r>
        <w:rPr>
          <w:rFonts w:hint="eastAsia" w:ascii="宋体" w:hAnsi="宋体" w:eastAsia="宋体" w:cs="宋体"/>
          <w:lang w:val="en-US" w:eastAsia="zh-CN"/>
        </w:rPr>
        <w:t xml:space="preserve">118万元，</w:t>
      </w:r>
      <w:r>
        <w:rPr>
          <w:rFonts w:hint="eastAsia" w:ascii="宋体" w:hAnsi="宋体" w:eastAsia="宋体" w:cs="宋体"/>
          <w:lang w:val="zh-CN"/>
        </w:rPr>
        <w:t xml:space="preserve">超过此限价按未实质性响应</w:t>
      </w:r>
      <w:r>
        <w:rPr>
          <w:rFonts w:hint="eastAsia" w:ascii="宋体" w:hAnsi="宋体" w:cs="宋体"/>
          <w:lang w:val="en-US" w:eastAsia="zh-CN"/>
        </w:rPr>
        <w:t xml:space="preserve">招标</w:t>
      </w:r>
      <w:r>
        <w:rPr>
          <w:rFonts w:hint="eastAsia" w:ascii="宋体" w:hAnsi="宋体" w:eastAsia="宋体" w:cs="宋体"/>
          <w:lang w:val="zh-CN"/>
        </w:rPr>
        <w:t xml:space="preserve">文件要求处理。</w:t>
      </w:r>
      <w:r/>
    </w:p>
    <w:p>
      <w:pPr>
        <w:ind w:firstLine="420"/>
        <w:keepLines w:val="0"/>
        <w:keepNext w:val="0"/>
        <w:pageBreakBefore w:val="0"/>
        <w:spacing w:line="360" w:lineRule="auto"/>
        <w:widowControl/>
        <w:rPr>
          <w:rFonts w:hint="eastAsia" w:ascii="宋体" w:hAnsi="宋体" w:eastAsia="宋体" w:cs="宋体"/>
          <w:lang w:val="zh-CN"/>
        </w:rPr>
      </w:pPr>
      <w:r>
        <w:rPr>
          <w:rFonts w:hint="eastAsia" w:ascii="宋体" w:hAnsi="宋体" w:eastAsia="宋体" w:cs="宋体"/>
          <w:lang w:val="zh-CN"/>
        </w:rPr>
        <w:t xml:space="preserve">（</w:t>
      </w:r>
      <w:r>
        <w:rPr>
          <w:rFonts w:hint="eastAsia" w:ascii="宋体" w:hAnsi="宋体" w:eastAsia="宋体" w:cs="宋体"/>
          <w:lang w:val="en-US" w:eastAsia="zh-CN"/>
        </w:rPr>
        <w:t xml:space="preserve">四</w:t>
      </w:r>
      <w:r>
        <w:rPr>
          <w:rFonts w:hint="eastAsia" w:ascii="宋体" w:hAnsi="宋体" w:eastAsia="宋体" w:cs="宋体"/>
          <w:lang w:val="zh-CN"/>
        </w:rPr>
        <w:t xml:space="preserve">）项目地点：南京市江宁区</w:t>
      </w:r>
      <w:r/>
    </w:p>
    <w:p>
      <w:pPr>
        <w:ind w:firstLine="420"/>
        <w:spacing w:line="360" w:lineRule="auto"/>
        <w:shd w:val="clear" w:color="auto" w:fill="ffffff"/>
        <w:widowControl/>
        <w:rPr>
          <w:rFonts w:hint="eastAsia" w:ascii="宋体" w:hAnsi="宋体" w:eastAsia="宋体" w:cs="宋体"/>
          <w:b/>
          <w:szCs w:val="21"/>
          <w:lang w:val="en-US" w:eastAsia="zh-CN"/>
        </w:rPr>
      </w:pPr>
      <w:r>
        <w:rPr>
          <w:rFonts w:hint="eastAsia" w:ascii="宋体" w:hAnsi="宋体" w:eastAsia="宋体" w:cs="宋体"/>
          <w:b/>
          <w:szCs w:val="21"/>
        </w:rPr>
        <w:t xml:space="preserve">二、</w:t>
      </w:r>
      <w:r>
        <w:rPr>
          <w:rFonts w:hint="eastAsia" w:ascii="宋体" w:hAnsi="宋体" w:cs="宋体"/>
          <w:b/>
          <w:szCs w:val="21"/>
          <w:lang w:eastAsia="zh-CN"/>
        </w:rPr>
        <w:t xml:space="preserve">服务内容</w:t>
      </w:r>
      <w:bookmarkEnd w:id="159"/>
      <w:r/>
      <w:r/>
    </w:p>
    <w:p>
      <w:pPr>
        <w:pStyle w:val="846"/>
        <w:numPr>
          <w:ilvl w:val="0"/>
          <w:numId w:val="0"/>
        </w:numPr>
        <w:ind w:firstLine="440"/>
        <w:keepLines w:val="0"/>
        <w:keepNext w:val="0"/>
        <w:pageBreakBefore w:val="0"/>
        <w:spacing w:line="360" w:lineRule="auto"/>
        <w:widowControl/>
        <w:rPr>
          <w:rFonts w:hint="default"/>
          <w:lang w:val="en-US" w:eastAsia="zh-CN"/>
        </w:rPr>
      </w:pPr>
      <w:r>
        <w:rPr>
          <w:rFonts w:hint="eastAsia" w:ascii="宋体" w:hAnsi="宋体" w:eastAsia="宋体" w:cs="宋体"/>
          <w:sz w:val="22"/>
          <w:szCs w:val="21"/>
          <w:lang w:val="zh-CN" w:eastAsia="en-US" w:bidi="en-US"/>
        </w:rPr>
        <w:t xml:space="preserve">宁杭高速公路淳化互通工程施工图变更设计阶段的路线、路基、路面、桥涵、交叉、交通安全设施、景观绿化、三大系统以及其它沿线设施的工程勘察、施工图变更设计;预算文件的编制、招标配合；以及工程建设、试运行阶段的后续服务等。</w:t>
      </w:r>
      <w:r>
        <w:rPr>
          <w:rFonts w:hint="eastAsia" w:ascii="宋体" w:hAnsi="宋体" w:eastAsia="宋体" w:cs="宋体"/>
          <w:sz w:val="22"/>
          <w:szCs w:val="21"/>
          <w:lang w:val="en-US" w:eastAsia="zh-CN" w:bidi="en-US"/>
        </w:rPr>
        <w:t xml:space="preserve"> </w:t>
      </w:r>
      <w:r>
        <w:rPr>
          <w:rFonts w:hint="eastAsia" w:ascii="宋体" w:hAnsi="宋体" w:cs="宋体"/>
          <w:b/>
          <w:szCs w:val="21"/>
          <w:lang w:val="en-US" w:eastAsia="zh-CN"/>
        </w:rPr>
        <w:t xml:space="preserve"> </w:t>
      </w:r>
      <w:r/>
    </w:p>
    <w:p>
      <w:pPr>
        <w:ind w:firstLine="422"/>
        <w:spacing w:line="360" w:lineRule="auto"/>
        <w:rPr>
          <w:highlight w:val="none"/>
        </w:rPr>
      </w:pPr>
      <w:r>
        <w:rPr>
          <w:highlight w:val="none"/>
        </w:rPr>
      </w:r>
      <w:r/>
    </w:p>
    <w:p>
      <w:pPr>
        <w:rPr>
          <w:highlight w:val="none"/>
        </w:rPr>
      </w:pPr>
      <w:r>
        <w:rPr>
          <w:highlight w:val="none"/>
        </w:rPr>
        <w:br w:type="page" w:clear="all"/>
      </w:r>
      <w:r/>
    </w:p>
    <w:p>
      <w:pPr>
        <w:ind w:firstLine="422"/>
        <w:spacing w:line="360" w:lineRule="auto"/>
        <w:rPr>
          <w:highlight w:val="none"/>
        </w:rPr>
      </w:pPr>
      <w:r>
        <w:rPr>
          <w:highlight w:val="none"/>
        </w:rPr>
      </w:r>
      <w:r/>
    </w:p>
    <w:p>
      <w:pPr>
        <w:pStyle w:val="826"/>
        <w:ind w:firstLine="720"/>
        <w:rPr>
          <w:highlight w:val="none"/>
        </w:rPr>
      </w:pPr>
      <w:r/>
      <w:bookmarkStart w:id="160" w:name="_Toc10229"/>
      <w:r>
        <w:rPr>
          <w:rFonts w:hint="eastAsia"/>
          <w:highlight w:val="none"/>
          <w:lang w:val="zh-CN"/>
        </w:rPr>
        <w:t xml:space="preserve">第五章  合同主要条款及格式</w:t>
      </w:r>
      <w:bookmarkEnd w:id="160"/>
      <w:r/>
      <w:r/>
    </w:p>
    <w:p>
      <w:pPr>
        <w:ind w:firstLine="720"/>
        <w:jc w:val="center"/>
        <w:spacing w:line="360" w:lineRule="auto"/>
        <w:shd w:val="clear" w:color="auto" w:fill="ffffff"/>
        <w:widowControl/>
        <w:rPr>
          <w:rFonts w:hint="eastAsia" w:ascii="宋体" w:hAnsi="宋体"/>
          <w:b/>
          <w:bCs/>
          <w:sz w:val="36"/>
          <w:szCs w:val="36"/>
          <w:highlight w:val="none"/>
        </w:rPr>
      </w:pPr>
      <w:r>
        <w:rPr>
          <w:rFonts w:hint="eastAsia" w:ascii="宋体" w:hAnsi="宋体"/>
          <w:b/>
          <w:bCs/>
          <w:sz w:val="36"/>
          <w:szCs w:val="36"/>
          <w:highlight w:val="none"/>
        </w:rPr>
      </w:r>
      <w:r/>
    </w:p>
    <w:p>
      <w:pPr>
        <w:ind w:firstLine="720"/>
        <w:jc w:val="center"/>
        <w:spacing w:line="360" w:lineRule="auto"/>
        <w:shd w:val="clear" w:color="auto" w:fill="ffffff"/>
        <w:widowControl/>
        <w:rPr>
          <w:rFonts w:hint="eastAsia" w:ascii="宋体" w:hAnsi="宋体"/>
          <w:b/>
          <w:bCs/>
          <w:sz w:val="36"/>
          <w:szCs w:val="36"/>
          <w:highlight w:val="none"/>
        </w:rPr>
      </w:pPr>
      <w:r>
        <w:rPr>
          <w:rFonts w:hint="eastAsia" w:ascii="宋体" w:hAnsi="宋体"/>
          <w:b/>
          <w:bCs/>
          <w:sz w:val="36"/>
          <w:szCs w:val="36"/>
          <w:highlight w:val="none"/>
        </w:rPr>
      </w:r>
      <w:r/>
    </w:p>
    <w:p>
      <w:pPr>
        <w:ind w:firstLine="720"/>
        <w:jc w:val="center"/>
        <w:spacing w:line="360" w:lineRule="auto"/>
        <w:shd w:val="clear" w:color="auto" w:fill="ffffff"/>
        <w:widowControl/>
        <w:rPr>
          <w:rFonts w:hint="eastAsia" w:ascii="宋体" w:hAnsi="宋体"/>
          <w:b/>
          <w:bCs/>
          <w:sz w:val="36"/>
          <w:szCs w:val="36"/>
          <w:highlight w:val="none"/>
        </w:rPr>
      </w:pPr>
      <w:r>
        <w:rPr>
          <w:rFonts w:hint="eastAsia" w:ascii="宋体" w:hAnsi="宋体"/>
          <w:b/>
          <w:bCs/>
          <w:sz w:val="36"/>
          <w:szCs w:val="36"/>
          <w:highlight w:val="none"/>
        </w:rPr>
      </w:r>
      <w:r/>
    </w:p>
    <w:p>
      <w:pPr>
        <w:ind w:firstLine="720"/>
        <w:spacing w:line="360" w:lineRule="auto"/>
        <w:shd w:val="clear" w:color="auto" w:fill="ffffff"/>
        <w:widowControl/>
        <w:rPr>
          <w:rFonts w:hint="eastAsia" w:ascii="宋体" w:hAnsi="宋体"/>
          <w:b/>
          <w:bCs/>
          <w:sz w:val="36"/>
          <w:szCs w:val="36"/>
          <w:highlight w:val="none"/>
        </w:rPr>
      </w:pPr>
      <w:r>
        <w:rPr>
          <w:rFonts w:hint="eastAsia" w:ascii="宋体" w:hAnsi="宋体"/>
          <w:b/>
          <w:bCs/>
          <w:sz w:val="36"/>
          <w:szCs w:val="36"/>
          <w:highlight w:val="none"/>
        </w:rPr>
      </w:r>
      <w:r/>
    </w:p>
    <w:p>
      <w:pPr>
        <w:ind w:firstLine="422"/>
        <w:jc w:val="center"/>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jc w:val="center"/>
        <w:rPr>
          <w:rFonts w:hint="eastAsia" w:ascii="宋体" w:hAnsi="宋体"/>
          <w:sz w:val="52"/>
        </w:rPr>
      </w:pPr>
      <w:r>
        <w:rPr>
          <w:rFonts w:hint="eastAsia" w:ascii="宋体" w:hAnsi="宋体"/>
          <w:sz w:val="52"/>
        </w:rPr>
        <w:t xml:space="preserve">南京市政府采购合同</w:t>
      </w:r>
      <w:r/>
    </w:p>
    <w:p>
      <w:pPr>
        <w:ind w:firstLine="315"/>
        <w:jc w:val="center"/>
        <w:rPr>
          <w:rFonts w:hint="eastAsia" w:ascii="宋体" w:hAnsi="宋体"/>
          <w:sz w:val="32"/>
        </w:rPr>
      </w:pPr>
      <w:r>
        <w:rPr>
          <w:rFonts w:hint="eastAsia" w:ascii="宋体" w:hAnsi="宋体"/>
          <w:sz w:val="32"/>
        </w:rPr>
        <w:t xml:space="preserve">（供参考）</w:t>
      </w:r>
      <w:r/>
    </w:p>
    <w:p>
      <w:pPr>
        <w:ind w:firstLine="1600"/>
        <w:rPr>
          <w:rFonts w:hint="eastAsia" w:ascii="宋体" w:hAnsi="宋体"/>
          <w:sz w:val="32"/>
        </w:rPr>
      </w:pPr>
      <w:r>
        <w:rPr>
          <w:rFonts w:hint="eastAsia" w:ascii="宋体" w:hAnsi="宋体"/>
          <w:sz w:val="32"/>
        </w:rPr>
      </w:r>
      <w:r/>
    </w:p>
    <w:p>
      <w:pPr>
        <w:rPr>
          <w:rFonts w:hint="eastAsia" w:ascii="宋体" w:hAnsi="宋体"/>
          <w:sz w:val="32"/>
        </w:rPr>
      </w:pPr>
      <w:r>
        <w:rPr>
          <w:rFonts w:hint="eastAsia" w:ascii="宋体" w:hAnsi="宋体"/>
          <w:sz w:val="32"/>
        </w:rPr>
      </w:r>
      <w:r/>
    </w:p>
    <w:p>
      <w:pP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ind w:firstLine="1080"/>
        <w:rPr>
          <w:rFonts w:hint="eastAsia" w:ascii="宋体" w:hAnsi="宋体"/>
          <w:sz w:val="36"/>
          <w:u w:val="single"/>
        </w:rPr>
      </w:pPr>
      <w:r>
        <w:rPr>
          <w:rFonts w:hint="eastAsia" w:ascii="宋体" w:hAnsi="宋体"/>
          <w:sz w:val="36"/>
        </w:rPr>
        <w:t xml:space="preserve">项目编号 ：</w:t>
      </w:r>
      <w:r>
        <w:rPr>
          <w:rFonts w:hint="eastAsia" w:ascii="宋体" w:hAnsi="宋体"/>
          <w:sz w:val="36"/>
          <w:u w:val="single"/>
        </w:rPr>
        <w:t xml:space="preserve">                          </w:t>
      </w:r>
      <w:r/>
    </w:p>
    <w:p>
      <w:pPr>
        <w:ind w:left="3289" w:hanging="2160"/>
        <w:rPr>
          <w:rFonts w:hint="eastAsia" w:ascii="宋体" w:hAnsi="宋体"/>
          <w:sz w:val="22"/>
          <w:u w:val="single"/>
        </w:rPr>
      </w:pPr>
      <w:r>
        <w:rPr>
          <w:rFonts w:hint="eastAsia" w:ascii="宋体" w:hAnsi="宋体"/>
          <w:sz w:val="36"/>
        </w:rPr>
        <w:t xml:space="preserve">项目名称 ：</w:t>
      </w:r>
      <w:r>
        <w:rPr>
          <w:rFonts w:hint="eastAsia" w:ascii="宋体" w:hAnsi="宋体"/>
          <w:sz w:val="36"/>
          <w:u w:val="single"/>
        </w:rPr>
        <w:t xml:space="preserve">                          </w:t>
      </w:r>
      <w:r/>
    </w:p>
    <w:p>
      <w:pPr>
        <w:ind w:firstLine="1080"/>
        <w:rPr>
          <w:rFonts w:hint="eastAsia" w:ascii="宋体" w:hAnsi="宋体"/>
          <w:sz w:val="28"/>
          <w:u w:val="single"/>
        </w:rPr>
      </w:pPr>
      <w:r>
        <w:rPr>
          <w:rFonts w:hint="eastAsia" w:ascii="宋体" w:hAnsi="宋体"/>
          <w:sz w:val="36"/>
        </w:rPr>
        <w:t xml:space="preserve">采购单位 ：</w:t>
      </w:r>
      <w:r>
        <w:rPr>
          <w:rFonts w:hint="eastAsia" w:ascii="宋体" w:hAnsi="宋体"/>
          <w:sz w:val="36"/>
          <w:u w:val="single"/>
        </w:rPr>
        <w:t xml:space="preserve">    </w:t>
      </w:r>
      <w:r>
        <w:rPr>
          <w:rFonts w:hint="eastAsia" w:ascii="宋体" w:hAnsi="宋体"/>
          <w:sz w:val="28"/>
          <w:u w:val="single"/>
        </w:rPr>
        <w:t xml:space="preserve">                            </w:t>
      </w:r>
      <w:r/>
    </w:p>
    <w:p>
      <w:pPr>
        <w:ind w:firstLine="1080"/>
        <w:rPr>
          <w:rFonts w:hint="eastAsia" w:ascii="宋体" w:hAnsi="宋体"/>
          <w:sz w:val="36"/>
        </w:rPr>
      </w:pPr>
      <w:r>
        <w:rPr>
          <w:rFonts w:hint="eastAsia" w:ascii="宋体" w:hAnsi="宋体"/>
          <w:sz w:val="36"/>
        </w:rPr>
        <w:t xml:space="preserve">服务单位 ：</w:t>
      </w:r>
      <w:r>
        <w:rPr>
          <w:rFonts w:hint="eastAsia" w:ascii="宋体" w:hAnsi="宋体"/>
          <w:sz w:val="36"/>
          <w:u w:val="single"/>
        </w:rPr>
        <w:t xml:space="preserve">                          </w:t>
      </w:r>
      <w:r/>
    </w:p>
    <w:p>
      <w:pPr>
        <w:ind w:firstLine="1080"/>
        <w:rPr>
          <w:rFonts w:hint="eastAsia" w:ascii="宋体" w:hAnsi="宋体"/>
          <w:sz w:val="36"/>
        </w:rPr>
      </w:pPr>
      <w:r>
        <w:rPr>
          <w:rFonts w:hint="eastAsia" w:ascii="宋体" w:hAnsi="宋体"/>
          <w:sz w:val="36"/>
        </w:rPr>
        <w:t xml:space="preserve">签订日期 ：</w:t>
      </w:r>
      <w:r>
        <w:rPr>
          <w:rFonts w:hint="eastAsia" w:ascii="宋体" w:hAnsi="宋体"/>
          <w:sz w:val="36"/>
          <w:u w:val="single"/>
        </w:rPr>
        <w:t xml:space="preserve">                          </w:t>
      </w:r>
      <w:r/>
    </w:p>
    <w:p>
      <w:pPr>
        <w:ind w:firstLine="756"/>
        <w:jc w:val="center"/>
        <w:spacing w:line="440" w:lineRule="exact"/>
        <w:rPr>
          <w:rFonts w:hint="eastAsia" w:ascii="宋体"/>
          <w:color w:val="000000"/>
          <w:szCs w:val="21"/>
          <w:lang w:val="zh-CN"/>
        </w:rPr>
      </w:pPr>
      <w:r>
        <w:rPr>
          <w:rFonts w:ascii="宋体" w:hAnsi="宋体"/>
          <w:sz w:val="36"/>
        </w:rPr>
        <w:br w:type="page" w:clear="all"/>
      </w:r>
      <w:r/>
    </w:p>
    <w:p>
      <w:pPr>
        <w:spacing w:line="400" w:lineRule="exact"/>
        <w:rPr>
          <w:rFonts w:ascii="宋体" w:hAnsi="宋体" w:eastAsia="宋体" w:cs="宋体"/>
          <w:b/>
          <w:sz w:val="22"/>
          <w:szCs w:val="22"/>
          <w:highlight w:val="yellow"/>
        </w:rPr>
      </w:pPr>
      <w:r>
        <w:rPr>
          <w:rFonts w:hint="eastAsia" w:ascii="宋体" w:hAnsi="宋体" w:eastAsia="宋体" w:cs="宋体"/>
          <w:color w:val="000000"/>
          <w:sz w:val="22"/>
          <w:szCs w:val="22"/>
        </w:rPr>
        <w:t xml:space="preserve">采购</w:t>
      </w:r>
      <w:r>
        <w:rPr>
          <w:rFonts w:hint="eastAsia" w:ascii="宋体" w:hAnsi="宋体" w:eastAsia="宋体" w:cs="宋体"/>
          <w:color w:val="000000"/>
          <w:sz w:val="22"/>
          <w:szCs w:val="22"/>
          <w:lang w:val="zh-CN"/>
        </w:rPr>
        <w:t xml:space="preserve">编号：</w:t>
      </w:r>
      <w:r/>
    </w:p>
    <w:tbl>
      <w:tblPr>
        <w:tblStyle w:val="836"/>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468"/>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投标</w:t>
            </w:r>
            <w:r>
              <w:rPr>
                <w:rFonts w:hint="eastAsia" w:ascii="宋体" w:hAnsi="宋体" w:cs="宋体"/>
                <w:color w:val="000000"/>
                <w:szCs w:val="21"/>
                <w:lang w:val="zh-CN"/>
              </w:rPr>
              <w:t xml:space="preserve">投标人</w:t>
            </w:r>
            <w:r>
              <w:rPr>
                <w:rFonts w:hint="eastAsia" w:ascii="宋体" w:hAnsi="宋体" w:eastAsia="宋体" w:cs="宋体"/>
                <w:color w:val="000000"/>
                <w:szCs w:val="21"/>
                <w:lang w:val="zh-CN"/>
              </w:rPr>
              <w:t xml:space="preserve">：（以下称乙方）</w:t>
            </w:r>
            <w:r/>
          </w:p>
        </w:tc>
      </w:tr>
      <w:tr>
        <w:trPr>
          <w:trHeight w:val="633"/>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住所地</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44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tc>
      </w:tr>
    </w:tbl>
    <w:p>
      <w:pPr>
        <w:ind w:firstLine="420"/>
        <w:jc w:val="left"/>
        <w:spacing w:line="360" w:lineRule="auto"/>
        <w:rPr>
          <w:rFonts w:hint="eastAsia"/>
        </w:rPr>
      </w:pPr>
      <w:r>
        <w:rPr>
          <w:rFonts w:hint="eastAsia" w:ascii="宋体"/>
          <w:color w:val="000000"/>
          <w:szCs w:val="21"/>
          <w:lang w:val="zh-CN"/>
        </w:rPr>
        <w:t xml:space="preserve">根据《中华人民共和国政府采购法》、《中华人民共和国</w:t>
      </w:r>
      <w:r>
        <w:rPr>
          <w:rFonts w:hint="eastAsia" w:ascii="宋体"/>
          <w:color w:val="000000"/>
          <w:szCs w:val="21"/>
        </w:rPr>
        <w:t xml:space="preserve">民法典</w:t>
      </w:r>
      <w:r>
        <w:rPr>
          <w:rFonts w:hint="eastAsia" w:ascii="宋体"/>
          <w:color w:val="000000"/>
          <w:szCs w:val="21"/>
          <w:lang w:val="zh-CN"/>
        </w:rPr>
        <w:t xml:space="preserve">》等法律法规的规定，甲乙双方按照</w:t>
      </w:r>
      <w:r>
        <w:rPr>
          <w:rFonts w:hint="eastAsia" w:ascii="宋体"/>
          <w:color w:val="000000"/>
          <w:szCs w:val="21"/>
        </w:rPr>
        <w:t xml:space="preserve">招标代理机构</w:t>
      </w:r>
      <w:r>
        <w:rPr>
          <w:rFonts w:hint="eastAsia" w:ascii="宋体"/>
          <w:color w:val="000000"/>
          <w:szCs w:val="21"/>
          <w:lang w:val="zh-CN"/>
        </w:rPr>
        <w:t xml:space="preserve">的招标结果签订本合同。</w:t>
      </w:r>
      <w:r/>
    </w:p>
    <w:p>
      <w:pPr>
        <w:ind w:firstLine="420"/>
        <w:spacing w:line="360" w:lineRule="auto"/>
        <w:rPr>
          <w:rFonts w:ascii="宋体"/>
          <w:color w:val="000000"/>
          <w:szCs w:val="21"/>
          <w:lang w:val="zh-CN"/>
        </w:rPr>
      </w:pPr>
      <w:r>
        <w:rPr>
          <w:rFonts w:hint="eastAsia" w:ascii="宋体"/>
          <w:b/>
          <w:bCs/>
          <w:color w:val="000000"/>
          <w:szCs w:val="21"/>
          <w:lang w:val="zh-CN"/>
        </w:rPr>
        <w:t xml:space="preserve">第一条合同标的</w:t>
      </w:r>
      <w:r>
        <w:rPr>
          <w:rFonts w:hint="eastAsia" w:ascii="宋体"/>
          <w:color w:val="000000"/>
          <w:szCs w:val="21"/>
          <w:lang w:val="zh-CN"/>
        </w:rPr>
        <w:t xml:space="preserve">乙方根据甲方需求提供服务，详见乙方磋</w:t>
      </w:r>
      <w:r>
        <w:rPr>
          <w:rFonts w:hint="eastAsia" w:ascii="宋体"/>
          <w:color w:val="000000"/>
          <w:szCs w:val="21"/>
          <w:lang w:val="en-US" w:eastAsia="zh-CN"/>
        </w:rPr>
        <w:t xml:space="preserve">投标</w:t>
      </w:r>
      <w:r>
        <w:rPr>
          <w:rFonts w:hint="eastAsia" w:ascii="宋体"/>
          <w:color w:val="000000"/>
          <w:szCs w:val="21"/>
          <w:lang w:val="zh-CN"/>
        </w:rPr>
        <w:t xml:space="preserve">文件。</w:t>
      </w:r>
      <w:r/>
    </w:p>
    <w:p>
      <w:pPr>
        <w:ind w:firstLine="420"/>
        <w:spacing w:line="360" w:lineRule="auto"/>
      </w:pPr>
      <w:r>
        <w:rPr>
          <w:rFonts w:hint="eastAsia" w:ascii="宋体"/>
          <w:b/>
          <w:bCs/>
          <w:color w:val="000000"/>
          <w:szCs w:val="21"/>
          <w:lang w:val="zh-CN"/>
        </w:rPr>
        <w:t xml:space="preserve">第二条合同总价款</w:t>
      </w:r>
      <w:r>
        <w:rPr>
          <w:rFonts w:hint="eastAsia" w:ascii="宋体"/>
          <w:color w:val="000000"/>
          <w:szCs w:val="21"/>
          <w:lang w:val="zh-CN"/>
        </w:rPr>
        <w:t xml:space="preserve">本合同项下服务总价款为</w:t>
      </w:r>
      <w:r>
        <w:rPr>
          <w:rFonts w:ascii="宋体"/>
          <w:color w:val="000000"/>
          <w:szCs w:val="21"/>
          <w:lang w:val="zh-CN"/>
        </w:rPr>
        <w:t xml:space="preserve">___________</w:t>
      </w:r>
      <w:r>
        <w:rPr>
          <w:rFonts w:hint="eastAsia" w:ascii="宋体"/>
          <w:color w:val="000000"/>
          <w:szCs w:val="21"/>
          <w:lang w:val="zh-CN"/>
        </w:rPr>
        <w:t xml:space="preserve">（大写）人民币。</w:t>
      </w:r>
      <w:r/>
    </w:p>
    <w:p>
      <w:pPr>
        <w:ind w:firstLine="433"/>
        <w:spacing w:line="360" w:lineRule="auto"/>
        <w:rPr>
          <w:rFonts w:ascii="宋体"/>
          <w:color w:val="000000"/>
          <w:szCs w:val="21"/>
          <w:lang w:val="zh-CN"/>
        </w:rPr>
      </w:pPr>
      <w:r>
        <w:rPr>
          <w:rFonts w:hint="eastAsia" w:ascii="宋体"/>
          <w:b/>
          <w:bCs/>
          <w:color w:val="000000"/>
          <w:szCs w:val="21"/>
          <w:lang w:val="zh-CN"/>
        </w:rPr>
        <w:t xml:space="preserve">第三条组成本合同的有关文件</w:t>
      </w:r>
      <w:r>
        <w:rPr>
          <w:rFonts w:hint="eastAsia" w:ascii="宋体"/>
          <w:color w:val="000000"/>
          <w:szCs w:val="21"/>
          <w:lang w:val="zh-CN"/>
        </w:rPr>
        <w:t xml:space="preserve">下列关于</w:t>
      </w:r>
      <w:r>
        <w:rPr>
          <w:rFonts w:hint="eastAsia" w:ascii="宋体"/>
          <w:color w:val="000000"/>
          <w:szCs w:val="21"/>
          <w:u w:val="single"/>
          <w:lang w:val="zh-CN"/>
        </w:rPr>
        <w:t xml:space="preserve"> </w:t>
      </w:r>
      <w:r>
        <w:rPr>
          <w:rFonts w:ascii="宋体"/>
          <w:color w:val="000000"/>
          <w:szCs w:val="21"/>
          <w:u w:val="single"/>
          <w:lang w:val="zh-CN"/>
        </w:rPr>
        <w:t xml:space="preserve">   </w:t>
      </w:r>
      <w:r>
        <w:rPr>
          <w:rFonts w:hint="eastAsia" w:ascii="宋体"/>
          <w:color w:val="000000"/>
          <w:szCs w:val="21"/>
          <w:u w:val="single"/>
        </w:rPr>
        <w:t xml:space="preserve">       </w:t>
      </w:r>
      <w:r>
        <w:rPr>
          <w:rFonts w:ascii="宋体"/>
          <w:color w:val="000000"/>
          <w:szCs w:val="21"/>
          <w:u w:val="single"/>
          <w:lang w:val="zh-CN"/>
        </w:rPr>
        <w:t xml:space="preserve"> </w:t>
      </w:r>
      <w:r>
        <w:rPr>
          <w:rFonts w:hint="eastAsia" w:ascii="宋体"/>
          <w:color w:val="000000"/>
          <w:szCs w:val="21"/>
          <w:lang w:val="zh-CN"/>
        </w:rPr>
        <w:t xml:space="preserve">号标的招磋商响应文件或与本次采购活动方式相适应的文件及有关附件是本合同不可分割的组成部分，与本合同具有同等法律效力，这些文件包括但不限于：</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1</w:t>
      </w:r>
      <w:r>
        <w:rPr>
          <w:rFonts w:hint="eastAsia" w:ascii="宋体"/>
          <w:color w:val="000000"/>
          <w:szCs w:val="21"/>
          <w:lang w:val="zh-CN"/>
        </w:rPr>
        <w:t xml:space="preserve">）成交通知书</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2</w:t>
      </w:r>
      <w:r>
        <w:rPr>
          <w:rFonts w:hint="eastAsia" w:ascii="宋体"/>
          <w:color w:val="000000"/>
          <w:szCs w:val="21"/>
          <w:lang w:val="zh-CN"/>
        </w:rPr>
        <w:t xml:space="preserve">）乙方提供的响应文件和报价表；</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3</w:t>
      </w:r>
      <w:r>
        <w:rPr>
          <w:rFonts w:hint="eastAsia" w:ascii="宋体"/>
          <w:color w:val="000000"/>
          <w:szCs w:val="21"/>
          <w:lang w:val="zh-CN"/>
        </w:rPr>
        <w:t xml:space="preserve">）技术规格响应表；</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4</w:t>
      </w:r>
      <w:r>
        <w:rPr>
          <w:rFonts w:hint="eastAsia" w:ascii="宋体"/>
          <w:color w:val="000000"/>
          <w:szCs w:val="21"/>
          <w:lang w:val="zh-CN"/>
        </w:rPr>
        <w:t xml:space="preserve">）投标承诺</w:t>
      </w:r>
      <w:r>
        <w:rPr>
          <w:rFonts w:ascii="宋体"/>
          <w:color w:val="000000"/>
          <w:szCs w:val="21"/>
          <w:lang w:val="zh-CN"/>
        </w:rPr>
        <w:t xml:space="preserve">/</w:t>
      </w:r>
      <w:r>
        <w:rPr>
          <w:rFonts w:hint="eastAsia" w:ascii="宋体"/>
          <w:color w:val="000000"/>
          <w:szCs w:val="21"/>
          <w:lang w:val="zh-CN"/>
        </w:rPr>
        <w:t xml:space="preserve">服务承诺；</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5</w:t>
      </w:r>
      <w:r>
        <w:rPr>
          <w:rFonts w:hint="eastAsia" w:ascii="宋体"/>
          <w:color w:val="000000"/>
          <w:szCs w:val="21"/>
          <w:lang w:val="zh-CN"/>
        </w:rPr>
        <w:t xml:space="preserve">）</w:t>
      </w:r>
      <w:r>
        <w:rPr>
          <w:rFonts w:hint="eastAsia" w:ascii="宋体"/>
          <w:color w:val="000000"/>
          <w:szCs w:val="21"/>
          <w:lang w:eastAsia="zh-CN"/>
        </w:rPr>
        <w:t xml:space="preserve">磋商文件</w:t>
      </w:r>
      <w:r>
        <w:rPr>
          <w:rFonts w:hint="eastAsia" w:ascii="宋体"/>
          <w:color w:val="000000"/>
          <w:szCs w:val="21"/>
          <w:lang w:val="zh-CN"/>
        </w:rPr>
        <w:t xml:space="preserve">及补遗文件</w:t>
      </w:r>
      <w:r/>
    </w:p>
    <w:p>
      <w:pPr>
        <w:ind w:firstLine="420"/>
        <w:spacing w:line="360" w:lineRule="auto"/>
        <w:rPr>
          <w:rFonts w:ascii="宋体"/>
          <w:color w:val="000000"/>
          <w:szCs w:val="21"/>
          <w:lang w:val="zh-CN"/>
        </w:rPr>
      </w:pPr>
      <w:r>
        <w:rPr>
          <w:rFonts w:hint="eastAsia" w:ascii="宋体"/>
          <w:color w:val="000000"/>
          <w:szCs w:val="21"/>
          <w:lang w:val="zh-CN"/>
        </w:rPr>
        <w:t xml:space="preserve">（</w:t>
      </w:r>
      <w:r>
        <w:rPr>
          <w:rFonts w:ascii="宋体"/>
          <w:color w:val="000000"/>
          <w:szCs w:val="21"/>
          <w:lang w:val="zh-CN"/>
        </w:rPr>
        <w:t xml:space="preserve">6</w:t>
      </w:r>
      <w:r>
        <w:rPr>
          <w:rFonts w:hint="eastAsia" w:ascii="宋体"/>
          <w:color w:val="000000"/>
          <w:szCs w:val="21"/>
          <w:lang w:val="zh-CN"/>
        </w:rPr>
        <w:t xml:space="preserve">）甲乙双方商定的其他文件等。</w:t>
      </w:r>
      <w:r/>
    </w:p>
    <w:p>
      <w:pPr>
        <w:ind w:firstLine="420"/>
        <w:spacing w:line="360" w:lineRule="auto"/>
        <w:rPr>
          <w:rFonts w:hint="eastAsia" w:ascii="宋体"/>
          <w:b/>
          <w:bCs/>
          <w:color w:val="000000"/>
          <w:szCs w:val="21"/>
          <w:lang w:val="zh-CN"/>
        </w:rPr>
      </w:pPr>
      <w:r>
        <w:rPr>
          <w:rFonts w:hint="eastAsia" w:ascii="宋体"/>
          <w:b/>
          <w:bCs/>
          <w:color w:val="000000"/>
          <w:szCs w:val="21"/>
          <w:lang w:val="zh-CN"/>
        </w:rPr>
        <w:t xml:space="preserve">第四条</w:t>
      </w:r>
      <w:r>
        <w:rPr>
          <w:rFonts w:hint="eastAsia" w:ascii="宋体"/>
          <w:b/>
          <w:bCs/>
          <w:color w:val="000000"/>
          <w:szCs w:val="21"/>
        </w:rPr>
        <w:t xml:space="preserve">履行合同期限、地点</w:t>
      </w:r>
      <w:r/>
    </w:p>
    <w:p>
      <w:pPr>
        <w:ind w:firstLine="440"/>
        <w:spacing w:line="360" w:lineRule="auto"/>
        <w:rPr>
          <w:rFonts w:hint="eastAsia"/>
        </w:rPr>
      </w:pPr>
      <w:r>
        <w:rPr>
          <w:rFonts w:hint="eastAsia"/>
        </w:rPr>
        <w:t xml:space="preserve">1.履行合同期限：</w:t>
      </w:r>
      <w:r>
        <w:rPr>
          <w:rFonts w:hint="eastAsia"/>
          <w:u w:val="single"/>
        </w:rPr>
        <w:t xml:space="preserve">   </w:t>
      </w:r>
      <w:r>
        <w:rPr>
          <w:rFonts w:hint="eastAsia"/>
        </w:rPr>
        <w:t xml:space="preserve">年</w:t>
      </w:r>
      <w:r>
        <w:rPr>
          <w:rFonts w:hint="eastAsia"/>
          <w:u w:val="single"/>
        </w:rPr>
        <w:t xml:space="preserve">   </w:t>
      </w:r>
      <w:r>
        <w:rPr>
          <w:rFonts w:hint="eastAsia"/>
        </w:rPr>
        <w:t xml:space="preserve"> 月</w:t>
      </w:r>
      <w:r>
        <w:rPr>
          <w:rFonts w:hint="eastAsia"/>
          <w:u w:val="single"/>
        </w:rPr>
        <w:t xml:space="preserve">   </w:t>
      </w:r>
      <w:r>
        <w:rPr>
          <w:rFonts w:hint="eastAsia"/>
        </w:rPr>
        <w:t xml:space="preserve"> 日至</w:t>
      </w:r>
      <w:r>
        <w:rPr>
          <w:rFonts w:hint="eastAsia"/>
          <w:u w:val="single"/>
        </w:rPr>
        <w:t xml:space="preserve">   </w:t>
      </w:r>
      <w:r>
        <w:rPr>
          <w:rFonts w:hint="eastAsia"/>
        </w:rPr>
        <w:t xml:space="preserve"> 年</w:t>
      </w:r>
      <w:r>
        <w:rPr>
          <w:rFonts w:hint="eastAsia"/>
          <w:u w:val="single"/>
        </w:rPr>
        <w:t xml:space="preserve">   </w:t>
      </w:r>
      <w:r>
        <w:rPr>
          <w:rFonts w:hint="eastAsia"/>
        </w:rPr>
        <w:t xml:space="preserve"> 月</w:t>
      </w:r>
      <w:r>
        <w:rPr>
          <w:rFonts w:hint="eastAsia"/>
          <w:u w:val="single"/>
        </w:rPr>
        <w:t xml:space="preserve">   </w:t>
      </w:r>
      <w:r>
        <w:rPr>
          <w:rFonts w:hint="eastAsia"/>
        </w:rPr>
        <w:t xml:space="preserve"> 日</w:t>
      </w:r>
      <w:r/>
    </w:p>
    <w:p>
      <w:pPr>
        <w:ind w:firstLine="440"/>
        <w:spacing w:line="360" w:lineRule="auto"/>
        <w:rPr>
          <w:rFonts w:eastAsia="宋体"/>
          <w:u w:val="single"/>
        </w:rPr>
      </w:pPr>
      <w:r>
        <w:rPr>
          <w:rFonts w:hint="eastAsia"/>
        </w:rPr>
        <w:t xml:space="preserve">2.履行合同地点：</w:t>
      </w:r>
      <w:r>
        <w:rPr>
          <w:rFonts w:hint="eastAsia"/>
          <w:u w:val="single"/>
        </w:rPr>
        <w:t xml:space="preserve">                 </w:t>
      </w:r>
      <w:r/>
    </w:p>
    <w:p>
      <w:pPr>
        <w:ind w:firstLine="420"/>
        <w:spacing w:line="360" w:lineRule="auto"/>
        <w:rPr>
          <w:rFonts w:ascii="宋体"/>
          <w:b/>
          <w:bCs/>
          <w:color w:val="000000"/>
          <w:szCs w:val="21"/>
        </w:rPr>
      </w:pPr>
      <w:r>
        <w:rPr>
          <w:rFonts w:hint="eastAsia" w:ascii="宋体"/>
          <w:b/>
          <w:bCs/>
          <w:color w:val="000000"/>
          <w:szCs w:val="21"/>
          <w:lang w:val="zh-CN"/>
        </w:rPr>
        <w:t xml:space="preserve">第五条权利保证</w:t>
      </w:r>
      <w:r/>
    </w:p>
    <w:p>
      <w:pPr>
        <w:ind w:firstLine="440"/>
        <w:spacing w:line="360" w:lineRule="auto"/>
        <w:rPr>
          <w:rFonts w:hint="eastAsia"/>
        </w:rPr>
      </w:pPr>
      <w:r>
        <w:rPr>
          <w:rFonts w:hint="eastAsia"/>
        </w:rPr>
        <w:t xml:space="preserve">乙方应保证向甲方提供的服务不受第三方提出侵犯其专利权、版权、商标权或其他权利的起诉。一旦出现侵权，乙方应承担全部责任。</w:t>
      </w:r>
      <w:r/>
    </w:p>
    <w:p>
      <w:pPr>
        <w:ind w:firstLine="420"/>
        <w:spacing w:line="360" w:lineRule="auto"/>
        <w:rPr>
          <w:rFonts w:hint="eastAsia" w:ascii="宋体"/>
          <w:b/>
          <w:bCs/>
          <w:color w:val="000000"/>
          <w:szCs w:val="21"/>
          <w:lang w:val="zh-CN"/>
        </w:rPr>
      </w:pPr>
      <w:r>
        <w:rPr>
          <w:rFonts w:hint="eastAsia" w:ascii="宋体"/>
          <w:b/>
          <w:bCs/>
          <w:color w:val="000000"/>
          <w:szCs w:val="21"/>
          <w:lang w:val="zh-CN"/>
        </w:rPr>
        <w:t xml:space="preserve">第</w:t>
      </w:r>
      <w:r>
        <w:rPr>
          <w:rFonts w:hint="eastAsia" w:ascii="宋体"/>
          <w:b/>
          <w:bCs/>
          <w:color w:val="000000"/>
          <w:szCs w:val="21"/>
        </w:rPr>
        <w:t xml:space="preserve">六</w:t>
      </w:r>
      <w:r>
        <w:rPr>
          <w:rFonts w:hint="eastAsia" w:ascii="宋体"/>
          <w:b/>
          <w:bCs/>
          <w:color w:val="000000"/>
          <w:szCs w:val="21"/>
          <w:lang w:val="zh-CN"/>
        </w:rPr>
        <w:t xml:space="preserve">条 质量保证</w:t>
      </w:r>
      <w:r/>
    </w:p>
    <w:p>
      <w:pPr>
        <w:ind w:firstLine="420"/>
        <w:spacing w:line="360" w:lineRule="auto"/>
        <w:rPr>
          <w:rFonts w:hint="eastAsia" w:ascii="宋体" w:hAnsi="宋体" w:eastAsia="宋体" w:cs="宋体"/>
          <w:color w:val="000000"/>
          <w:sz w:val="21"/>
          <w:szCs w:val="21"/>
          <w:highlight w:val="none"/>
          <w:lang w:val="zh-CN"/>
        </w:rPr>
      </w:pPr>
      <w:r>
        <w:rPr>
          <w:rFonts w:hint="eastAsia" w:ascii="宋体"/>
          <w:color w:val="000000"/>
          <w:szCs w:val="21"/>
          <w:lang w:val="zh-CN"/>
        </w:rPr>
        <w:t xml:space="preserve">乙方所提</w:t>
      </w:r>
      <w:r>
        <w:rPr>
          <w:rFonts w:hint="eastAsia" w:ascii="宋体" w:hAnsi="宋体" w:eastAsia="宋体" w:cs="宋体"/>
          <w:color w:val="000000"/>
          <w:sz w:val="21"/>
          <w:szCs w:val="21"/>
          <w:lang w:val="zh-CN"/>
        </w:rPr>
        <w:t xml:space="preserve">供的服务的技术规格应与</w:t>
      </w:r>
      <w:r>
        <w:rPr>
          <w:rFonts w:hint="eastAsia" w:ascii="宋体" w:hAnsi="宋体" w:cs="宋体"/>
          <w:color w:val="000000"/>
          <w:sz w:val="21"/>
          <w:szCs w:val="21"/>
          <w:lang w:val="zh-CN"/>
        </w:rPr>
        <w:t xml:space="preserve">磋商文件</w:t>
      </w:r>
      <w:r>
        <w:rPr>
          <w:rFonts w:hint="eastAsia" w:ascii="宋体" w:hAnsi="宋体" w:eastAsia="宋体" w:cs="宋体"/>
          <w:color w:val="000000"/>
          <w:sz w:val="21"/>
          <w:szCs w:val="21"/>
          <w:lang w:val="zh-CN"/>
        </w:rPr>
        <w:t xml:space="preserve">规定的技术规格及所附的“技术条款偏离表”相一致；若技术性能无特殊说明，则</w:t>
      </w:r>
      <w:r>
        <w:rPr>
          <w:rFonts w:hint="eastAsia" w:ascii="宋体" w:hAnsi="宋体" w:eastAsia="宋体" w:cs="宋体"/>
          <w:color w:val="000000"/>
          <w:sz w:val="21"/>
          <w:szCs w:val="21"/>
          <w:highlight w:val="none"/>
          <w:lang w:val="zh-CN"/>
        </w:rPr>
        <w:t xml:space="preserve">按国家有关部门最新颁布的标准及规范为准，乙方提交成果的知识产权归属权为甲方享有。</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第七条 合同款支付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本合同项下所有款项均以人民币支付。</w:t>
      </w:r>
      <w:r/>
    </w:p>
    <w:p>
      <w:pPr>
        <w:numPr>
          <w:ilvl w:val="0"/>
          <w:numId w:val="0"/>
        </w:numPr>
        <w:ind w:firstLine="420"/>
        <w:spacing w:line="360" w:lineRule="auto"/>
        <w:shd w:val="clear" w:color="auto" w:fill="ffffff"/>
        <w:widowControl/>
        <w:rPr>
          <w:rFonts w:hint="eastAsia" w:ascii="宋体" w:hAnsi="宋体" w:eastAsia="宋体" w:cs="宋体"/>
          <w:highlight w:val="none"/>
          <w:lang w:val="en-US" w:eastAsia="zh-CN"/>
        </w:rPr>
      </w:pPr>
      <w:r>
        <w:rPr>
          <w:rFonts w:hint="eastAsia" w:ascii="宋体" w:hAnsi="宋体" w:eastAsia="宋体" w:cs="宋体"/>
          <w:sz w:val="21"/>
          <w:szCs w:val="21"/>
          <w:highlight w:val="none"/>
        </w:rPr>
        <w:t xml:space="preserve">2. </w:t>
      </w:r>
      <w:r>
        <w:rPr>
          <w:rFonts w:hint="eastAsia" w:ascii="宋体" w:hAnsi="宋体" w:eastAsia="宋体" w:cs="宋体"/>
          <w:highlight w:val="none"/>
          <w:lang w:val="en-US" w:eastAsia="zh-CN"/>
        </w:rPr>
        <w:t xml:space="preserve">本项目付款方式为：</w:t>
      </w:r>
      <w:r/>
    </w:p>
    <w:p>
      <w:pPr>
        <w:numPr>
          <w:ilvl w:val="0"/>
          <w:numId w:val="0"/>
        </w:numPr>
        <w:ind w:firstLine="420"/>
        <w:spacing w:line="360" w:lineRule="auto"/>
        <w:shd w:val="clear" w:color="auto" w:fill="ffffff"/>
        <w:widowControl/>
        <w:rPr>
          <w:rFonts w:hint="eastAsia" w:ascii="宋体" w:hAnsi="宋体" w:cs="宋体"/>
          <w:highlight w:val="none"/>
          <w:lang w:val="en-US" w:eastAsia="zh-CN"/>
        </w:rPr>
      </w:pPr>
      <w:r>
        <w:rPr>
          <w:rFonts w:hint="eastAsia" w:ascii="宋体" w:hAnsi="宋体" w:cs="宋体"/>
          <w:highlight w:val="none"/>
          <w:lang w:val="en-US" w:eastAsia="zh-CN"/>
        </w:rPr>
        <w:t xml:space="preserve">①施工图变更设计文件经相关部门审查、修改批准后支付施工图变更设计(含工程详勘)合同价的80%;</w:t>
      </w:r>
      <w:r/>
    </w:p>
    <w:p>
      <w:pPr>
        <w:numPr>
          <w:ilvl w:val="0"/>
          <w:numId w:val="0"/>
        </w:numPr>
        <w:ind w:firstLine="420"/>
        <w:spacing w:line="360" w:lineRule="auto"/>
        <w:shd w:val="clear" w:color="auto" w:fill="ffffff"/>
        <w:widowControl/>
        <w:rPr>
          <w:rFonts w:hint="eastAsia" w:ascii="宋体" w:hAnsi="宋体" w:cs="宋体"/>
          <w:highlight w:val="none"/>
          <w:lang w:val="en-US" w:eastAsia="zh-CN"/>
        </w:rPr>
      </w:pPr>
      <w:r>
        <w:rPr>
          <w:rFonts w:hint="eastAsia" w:ascii="宋体" w:hAnsi="宋体" w:cs="宋体"/>
          <w:highlight w:val="none"/>
          <w:lang w:val="en-US" w:eastAsia="zh-CN"/>
        </w:rPr>
        <w:t xml:space="preserve">②工程交工验收合格后再支付施工图变更设计(含工程详勘)合同价的97%;</w:t>
      </w:r>
      <w:r/>
    </w:p>
    <w:p>
      <w:pPr>
        <w:numPr>
          <w:ilvl w:val="0"/>
          <w:numId w:val="0"/>
        </w:numPr>
        <w:ind w:firstLine="420"/>
        <w:spacing w:line="360" w:lineRule="auto"/>
        <w:shd w:val="clear" w:color="auto" w:fill="ffffff"/>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③余款在工程竣工验收合格后付清。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第八条 违约责任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乙方按合同约定的时间和质量标准提供服务，而甲方无正当理由逾期支付服务费用的，每逾期1天甲方向乙方偿付欠款总额的5‰滞纳金，但累计滞纳金总额不超过欠款总额的5%。</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乙方未按合同约定的时间和质量标准提供服务，甲方</w:t>
      </w:r>
      <w:r>
        <w:rPr>
          <w:rFonts w:hint="eastAsia" w:ascii="宋体" w:hAnsi="宋体" w:eastAsia="宋体" w:cs="宋体"/>
          <w:b/>
          <w:bCs/>
          <w:color w:val="000000"/>
          <w:sz w:val="21"/>
          <w:szCs w:val="21"/>
          <w:highlight w:val="none"/>
        </w:rPr>
        <w:t xml:space="preserve">有权立即终止合作并追究中标</w:t>
      </w:r>
      <w:r>
        <w:rPr>
          <w:rFonts w:hint="eastAsia" w:ascii="宋体" w:hAnsi="宋体" w:cs="宋体"/>
          <w:b/>
          <w:bCs/>
          <w:color w:val="000000"/>
          <w:sz w:val="21"/>
          <w:szCs w:val="21"/>
          <w:highlight w:val="none"/>
          <w:lang w:eastAsia="zh-CN"/>
        </w:rPr>
        <w:t xml:space="preserve">投标人</w:t>
      </w:r>
      <w:r>
        <w:rPr>
          <w:rFonts w:hint="eastAsia" w:ascii="宋体" w:hAnsi="宋体" w:eastAsia="宋体" w:cs="宋体"/>
          <w:b/>
          <w:bCs/>
          <w:color w:val="000000"/>
          <w:sz w:val="21"/>
          <w:szCs w:val="21"/>
          <w:highlight w:val="none"/>
        </w:rPr>
        <w:t xml:space="preserve">的责任</w:t>
      </w:r>
      <w:r>
        <w:rPr>
          <w:rFonts w:hint="eastAsia" w:ascii="宋体" w:hAnsi="宋体" w:eastAsia="宋体" w:cs="宋体"/>
          <w:sz w:val="21"/>
          <w:szCs w:val="21"/>
          <w:highlight w:val="none"/>
        </w:rPr>
        <w:t xml:space="preserve">，乙方在双方协定期限内达到甲方或第三方评估机构认定的质量标准后，甲方应支付相应的服务费用；否则，甲方有权解除本合同。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 乙方未按合同约定的时间和质量标准提供服务，给甲方造成损失的，甲方可要求乙方按实赔偿；因乙方服务质量问题导致甲方无法实现合同目的的，甲方有权解除合同。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 其他违约责任约定</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第九条 合同的变更和终止</w:t>
      </w:r>
      <w:r/>
    </w:p>
    <w:p>
      <w:pPr>
        <w:ind w:firstLine="440"/>
        <w:spacing w:line="360" w:lineRule="auto"/>
        <w:rPr>
          <w:rFonts w:hint="eastAsia"/>
        </w:rPr>
      </w:pPr>
      <w:r>
        <w:rPr>
          <w:rFonts w:hint="eastAsia"/>
          <w:highlight w:val="none"/>
        </w:rPr>
        <w:t xml:space="preserve">1. 除《政府采购法》第50条第二款规定的情</w:t>
      </w:r>
      <w:r>
        <w:rPr>
          <w:rFonts w:hint="eastAsia"/>
        </w:rPr>
        <w:t xml:space="preserve">形外，本合同一经签订，甲乙双方不得擅自变更、中止或终止合同。</w:t>
      </w:r>
      <w:r/>
    </w:p>
    <w:p>
      <w:pPr>
        <w:ind w:firstLine="440"/>
        <w:spacing w:line="360" w:lineRule="auto"/>
        <w:rPr>
          <w:rFonts w:hint="eastAsia"/>
        </w:rPr>
      </w:pPr>
      <w:r>
        <w:rPr>
          <w:rFonts w:hint="eastAsia"/>
        </w:rPr>
        <w:t xml:space="preserve">2. 除发生法律规定的不能预见、不能避免并不能克服的客观情况外，甲乙双方不得放弃或拒绝履行合同。乙方放弃或拒绝履行合同，保证金不予退还。</w:t>
      </w:r>
      <w:r/>
    </w:p>
    <w:p>
      <w:pPr>
        <w:ind w:firstLine="442"/>
        <w:spacing w:line="360" w:lineRule="auto"/>
        <w:rPr>
          <w:rFonts w:hint="eastAsia"/>
          <w:b/>
          <w:bCs/>
        </w:rPr>
      </w:pPr>
      <w:r>
        <w:rPr>
          <w:rFonts w:hint="eastAsia"/>
          <w:b/>
          <w:bCs/>
        </w:rPr>
        <w:t xml:space="preserve">第十条 合同的转让</w:t>
      </w:r>
      <w:r/>
    </w:p>
    <w:p>
      <w:pPr>
        <w:ind w:firstLine="440"/>
        <w:spacing w:line="360" w:lineRule="auto"/>
        <w:rPr>
          <w:rFonts w:hint="eastAsia"/>
        </w:rPr>
      </w:pPr>
      <w:r>
        <w:rPr>
          <w:rFonts w:hint="eastAsia"/>
        </w:rPr>
        <w:t xml:space="preserve">乙方不得擅自部分或全部转让其应履行的合同义务。</w:t>
      </w:r>
      <w:r/>
    </w:p>
    <w:p>
      <w:pPr>
        <w:ind w:firstLine="442"/>
        <w:spacing w:line="360" w:lineRule="auto"/>
        <w:rPr>
          <w:rFonts w:hint="eastAsia"/>
          <w:b/>
          <w:bCs/>
        </w:rPr>
      </w:pPr>
      <w:r>
        <w:rPr>
          <w:rFonts w:hint="eastAsia"/>
          <w:b/>
          <w:bCs/>
        </w:rPr>
        <w:t xml:space="preserve">第十一条 争议的解决</w:t>
      </w:r>
      <w:r/>
    </w:p>
    <w:p>
      <w:pPr>
        <w:ind w:firstLine="440"/>
        <w:spacing w:line="360" w:lineRule="auto"/>
        <w:rPr>
          <w:rFonts w:hint="eastAsia"/>
        </w:rPr>
      </w:pPr>
      <w:r>
        <w:rPr>
          <w:rFonts w:hint="eastAsia"/>
        </w:rPr>
        <w:t xml:space="preserve">1.因履行本合同引起的或与本合同有关的争议，甲、乙双方应首先通过友好协商解决，如果协商不能解决争议，则采取以下第（ ）种方式</w:t>
      </w:r>
      <w:r/>
    </w:p>
    <w:p>
      <w:pPr>
        <w:ind w:firstLine="440"/>
        <w:spacing w:line="360" w:lineRule="auto"/>
        <w:rPr>
          <w:rFonts w:hint="eastAsia"/>
        </w:rPr>
      </w:pPr>
      <w:r>
        <w:rPr>
          <w:rFonts w:hint="eastAsia"/>
        </w:rPr>
        <w:t xml:space="preserve">解决争议：</w:t>
      </w:r>
      <w:r/>
    </w:p>
    <w:p>
      <w:pPr>
        <w:ind w:firstLine="440"/>
        <w:spacing w:line="360" w:lineRule="auto"/>
        <w:rPr>
          <w:rFonts w:hint="eastAsia"/>
        </w:rPr>
      </w:pPr>
      <w:r>
        <w:rPr>
          <w:rFonts w:hint="eastAsia"/>
        </w:rPr>
        <w:t xml:space="preserve">（1）向甲方所在地有管辖权的人民法院提起诉讼；</w:t>
      </w:r>
      <w:r/>
    </w:p>
    <w:p>
      <w:pPr>
        <w:ind w:firstLine="440"/>
        <w:spacing w:line="360" w:lineRule="auto"/>
        <w:rPr>
          <w:rFonts w:hint="eastAsia"/>
        </w:rPr>
      </w:pPr>
      <w:r>
        <w:rPr>
          <w:rFonts w:hint="eastAsia"/>
        </w:rPr>
        <w:t xml:space="preserve">（2）向南京仲裁委员会按其仲裁规则申请仲裁。</w:t>
      </w:r>
      <w:r/>
    </w:p>
    <w:p>
      <w:pPr>
        <w:ind w:firstLine="440"/>
        <w:spacing w:line="360" w:lineRule="auto"/>
        <w:rPr>
          <w:rFonts w:hint="eastAsia"/>
        </w:rPr>
      </w:pPr>
      <w:r>
        <w:rPr>
          <w:rFonts w:hint="eastAsia"/>
        </w:rPr>
        <w:t xml:space="preserve">如没有约定，默认采取第2种方式解决争议。</w:t>
      </w:r>
      <w:r/>
    </w:p>
    <w:p>
      <w:pPr>
        <w:ind w:firstLine="440"/>
        <w:spacing w:line="360" w:lineRule="auto"/>
        <w:rPr>
          <w:rFonts w:hint="eastAsia"/>
        </w:rPr>
      </w:pPr>
      <w:r>
        <w:rPr>
          <w:rFonts w:hint="eastAsia"/>
        </w:rPr>
        <w:t xml:space="preserve">2. 在仲裁期间，本合同应继续履行</w:t>
      </w:r>
      <w:r/>
    </w:p>
    <w:p>
      <w:pPr>
        <w:ind w:firstLine="442"/>
        <w:spacing w:line="360" w:lineRule="auto"/>
        <w:rPr>
          <w:rFonts w:hint="eastAsia"/>
          <w:b/>
          <w:bCs/>
        </w:rPr>
      </w:pPr>
      <w:r>
        <w:rPr>
          <w:rFonts w:hint="eastAsia"/>
          <w:b/>
          <w:bCs/>
        </w:rPr>
        <w:t xml:space="preserve">第十二条 诚实信用</w:t>
      </w:r>
      <w:r/>
    </w:p>
    <w:p>
      <w:pPr>
        <w:ind w:firstLine="440"/>
        <w:spacing w:line="360" w:lineRule="auto"/>
        <w:rPr>
          <w:rFonts w:hint="eastAsia"/>
        </w:rPr>
      </w:pPr>
      <w:r>
        <w:rPr>
          <w:rFonts w:hint="eastAsia"/>
        </w:rPr>
        <w:t xml:space="preserve">乙方应诚实信用，严格按照招标（采购）文件要求和投标（响应）承诺履行合同，不向甲方进行商业贿赂或者提供不正当利益。</w:t>
      </w:r>
      <w:r/>
    </w:p>
    <w:p>
      <w:pPr>
        <w:ind w:firstLine="442"/>
        <w:spacing w:line="360" w:lineRule="auto"/>
        <w:rPr>
          <w:rFonts w:hint="eastAsia"/>
          <w:b/>
          <w:bCs/>
        </w:rPr>
      </w:pPr>
      <w:r>
        <w:rPr>
          <w:rFonts w:hint="eastAsia"/>
          <w:b/>
          <w:bCs/>
        </w:rPr>
        <w:t xml:space="preserve">第十三条 合同生效及其他</w:t>
      </w:r>
      <w:r/>
    </w:p>
    <w:p>
      <w:pPr>
        <w:ind w:firstLine="440"/>
        <w:spacing w:line="360" w:lineRule="auto"/>
        <w:rPr>
          <w:rFonts w:hint="eastAsia"/>
        </w:rPr>
      </w:pPr>
      <w:r>
        <w:rPr>
          <w:rFonts w:hint="eastAsia"/>
        </w:rPr>
        <w:t xml:space="preserve">1. 本合同自签订之日起生效。</w:t>
      </w:r>
      <w:r/>
    </w:p>
    <w:p>
      <w:pPr>
        <w:ind w:firstLine="440"/>
        <w:spacing w:line="360" w:lineRule="auto"/>
        <w:rPr>
          <w:rFonts w:ascii="宋体" w:cs="宋体"/>
          <w:color w:val="000000"/>
          <w:szCs w:val="21"/>
          <w:lang w:val="zh-CN"/>
        </w:rPr>
      </w:pPr>
      <w:r>
        <w:rPr>
          <w:rFonts w:hint="eastAsia"/>
        </w:rPr>
        <w:t xml:space="preserve">2. </w:t>
      </w:r>
      <w:r>
        <w:rPr>
          <w:rFonts w:hint="eastAsia" w:ascii="宋体" w:hAnsi="宋体" w:cs="宋体"/>
          <w:color w:val="000000"/>
          <w:szCs w:val="21"/>
          <w:lang w:val="zh-CN"/>
        </w:rPr>
        <w:t xml:space="preserve">本合同一式捌份，甲执肆份，乙执肆份，</w:t>
      </w:r>
      <w:r>
        <w:rPr>
          <w:rFonts w:hint="eastAsia" w:ascii="宋体" w:hAnsi="宋体" w:cs="宋体"/>
          <w:szCs w:val="21"/>
        </w:rPr>
        <w:t xml:space="preserve">均具有同等法律效力</w:t>
      </w:r>
      <w:r>
        <w:rPr>
          <w:rFonts w:hint="eastAsia" w:ascii="宋体" w:hAnsi="宋体" w:cs="宋体"/>
          <w:color w:val="000000"/>
          <w:szCs w:val="21"/>
          <w:lang w:val="zh-CN"/>
        </w:rPr>
        <w:t xml:space="preserve">。</w:t>
      </w:r>
      <w:r/>
    </w:p>
    <w:p>
      <w:pPr>
        <w:ind w:firstLine="440"/>
        <w:spacing w:line="360" w:lineRule="auto"/>
        <w:rPr>
          <w:rFonts w:hint="eastAsia"/>
        </w:rPr>
      </w:pPr>
      <w:r>
        <w:rPr>
          <w:rFonts w:hint="eastAsia"/>
        </w:rPr>
        <w:t xml:space="preserve">3. 本合同应按照中华人民共和国的现行法律进行解释。</w:t>
      </w:r>
      <w:r/>
    </w:p>
    <w:p>
      <w:pPr>
        <w:ind w:firstLine="440"/>
        <w:spacing w:line="360" w:lineRule="auto"/>
        <w:rPr>
          <w:rFonts w:ascii="宋体" w:hAnsi="宋体"/>
          <w:szCs w:val="21"/>
        </w:rPr>
      </w:pPr>
      <w:r>
        <w:rPr>
          <w:rFonts w:hint="eastAsia" w:ascii="宋体" w:hAnsi="宋体"/>
          <w:szCs w:val="21"/>
        </w:rPr>
        <w:t xml:space="preserve">甲方（采购人）：   （盖章）           乙方（</w:t>
      </w:r>
      <w:r>
        <w:rPr>
          <w:rFonts w:hint="eastAsia" w:ascii="宋体" w:hAnsi="宋体"/>
          <w:szCs w:val="21"/>
          <w:lang w:eastAsia="zh-CN"/>
        </w:rPr>
        <w:t xml:space="preserve">投标人</w:t>
      </w:r>
      <w:r>
        <w:rPr>
          <w:rFonts w:hint="eastAsia" w:ascii="宋体" w:hAnsi="宋体"/>
          <w:szCs w:val="21"/>
        </w:rPr>
        <w:t xml:space="preserve">）：    （盖章）</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       </w:t>
      </w:r>
      <w:r/>
    </w:p>
    <w:p>
      <w:pPr>
        <w:ind w:firstLine="440"/>
        <w:spacing w:line="360" w:lineRule="auto"/>
        <w:rPr>
          <w:rFonts w:ascii="宋体" w:hAnsi="宋体"/>
          <w:szCs w:val="21"/>
        </w:rPr>
      </w:pPr>
      <w:r>
        <w:rPr>
          <w:rFonts w:hint="eastAsia" w:ascii="宋体" w:hAnsi="宋体"/>
          <w:szCs w:val="21"/>
        </w:rPr>
        <w:t xml:space="preserve">委托代理人：                          委托代理人：</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电话：</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开户银行：</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w:t>
      </w:r>
      <w:r/>
    </w:p>
    <w:p>
      <w:pPr>
        <w:ind w:firstLine="44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单位地址： </w:t>
      </w:r>
      <w:r/>
    </w:p>
    <w:p>
      <w:pPr>
        <w:ind w:firstLine="220"/>
        <w:jc w:val="left"/>
        <w:widowControl/>
        <w:rPr>
          <w:rFonts w:hint="eastAsia" w:ascii="宋体" w:hAnsi="宋体"/>
          <w:szCs w:val="21"/>
        </w:rPr>
      </w:pPr>
      <w:r>
        <w:rPr>
          <w:rFonts w:hint="eastAsia" w:ascii="宋体" w:hAnsi="宋体"/>
          <w:szCs w:val="21"/>
        </w:rPr>
        <w:t xml:space="preserve">日期：     </w:t>
      </w:r>
      <w:bookmarkStart w:id="161" w:name="OLE_LINK10"/>
      <w:r>
        <w:rPr>
          <w:rFonts w:hint="eastAsia" w:ascii="宋体" w:hAnsi="宋体"/>
          <w:szCs w:val="21"/>
        </w:rPr>
        <w:t xml:space="preserve">年  月   日     </w:t>
      </w:r>
      <w:bookmarkEnd w:id="161"/>
      <w:r>
        <w:rPr>
          <w:rFonts w:hint="eastAsia" w:ascii="宋体" w:hAnsi="宋体"/>
          <w:szCs w:val="21"/>
        </w:rPr>
        <w:t xml:space="preserve">               日期： 年  月   日     </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875"/>
        <w:ind w:firstLine="480"/>
        <w:jc w:val="center"/>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 xml:space="preserve">《*******合同》补充协议（合同附件）</w:t>
      </w:r>
      <w:r/>
    </w:p>
    <w:p>
      <w:pPr>
        <w:pStyle w:val="851"/>
        <w:jc w:val="center"/>
        <w:spacing w:line="360" w:lineRule="auto"/>
        <w:rPr>
          <w:rFonts w:hint="eastAsia" w:asciiTheme="minorEastAsia" w:hAnsiTheme="minorEastAsia" w:eastAsiaTheme="minorEastAsia" w:cstheme="minorEastAsia"/>
          <w:sz w:val="21"/>
          <w:szCs w:val="21"/>
          <w:highlight w:val="none"/>
          <w:lang w:eastAsia="zh-CN"/>
        </w:rPr>
        <w:sectPr>
          <w:footerReference w:type="default" r:id="rId15"/>
          <w:footnotePr/>
          <w:endnotePr/>
          <w:type w:val="nextPage"/>
          <w:pgSz w:w="11906" w:h="16838" w:orient="portrait"/>
          <w:pgMar w:top="1440" w:right="1083" w:bottom="1440" w:left="1083" w:header="851" w:footer="992" w:gutter="0"/>
          <w:pgNumType w:start="1"/>
          <w:cols w:num="1" w:sep="0" w:space="720" w:equalWidth="1"/>
          <w:docGrid w:linePitch="360"/>
        </w:sectPr>
      </w:pPr>
      <w:r>
        <w:rPr>
          <w:rFonts w:hint="eastAsia" w:asciiTheme="minorEastAsia" w:hAnsiTheme="minorEastAsia" w:eastAsiaTheme="minorEastAsia" w:cstheme="minorEastAsia"/>
          <w:color w:val="000000"/>
          <w:sz w:val="21"/>
          <w:szCs w:val="21"/>
          <w:highlight w:val="none"/>
          <w:lang w:eastAsia="zh-CN"/>
        </w:rPr>
        <w:t xml:space="preserve">如遇</w:t>
      </w:r>
      <w:r>
        <w:rPr>
          <w:rFonts w:hint="eastAsia" w:asciiTheme="minorEastAsia" w:hAnsiTheme="minorEastAsia" w:eastAsiaTheme="minorEastAsia" w:cstheme="minorEastAsia"/>
          <w:color w:val="000000"/>
          <w:sz w:val="21"/>
          <w:szCs w:val="21"/>
          <w:highlight w:val="none"/>
          <w:lang w:val="en-US" w:eastAsia="zh-CN"/>
        </w:rPr>
        <w:t xml:space="preserve">招标</w:t>
      </w:r>
      <w:r>
        <w:rPr>
          <w:rFonts w:hint="eastAsia" w:asciiTheme="minorEastAsia" w:hAnsiTheme="minorEastAsia" w:eastAsiaTheme="minorEastAsia" w:cstheme="minorEastAsia"/>
          <w:color w:val="000000"/>
          <w:sz w:val="21"/>
          <w:szCs w:val="21"/>
          <w:highlight w:val="none"/>
          <w:lang w:eastAsia="zh-CN"/>
        </w:rPr>
        <w:t xml:space="preserve">文件及合同未约定事项，双方可友好协商签订补充协议</w:t>
      </w:r>
      <w:r/>
    </w:p>
    <w:p>
      <w:pPr>
        <w:pStyle w:val="826"/>
        <w:jc w:val="center"/>
        <w:rPr>
          <w:color w:val="auto"/>
          <w:highlight w:val="none"/>
          <w:lang w:val="zh-CN"/>
        </w:rPr>
      </w:pPr>
      <w:r>
        <w:rPr>
          <w:rFonts w:hint="eastAsia"/>
          <w:color w:val="auto"/>
          <w:highlight w:val="none"/>
          <w:lang w:val="zh-CN"/>
        </w:rPr>
        <w:t xml:space="preserve">第六章 投标书</w:t>
      </w:r>
      <w:r/>
    </w:p>
    <w:p>
      <w:pPr>
        <w:spacing w:line="360" w:lineRule="auto"/>
        <w:rPr>
          <w:rFonts w:ascii="宋体" w:hAnsi="宋体" w:cs="宋体"/>
          <w:b/>
          <w:bCs/>
          <w:color w:val="auto"/>
          <w:sz w:val="32"/>
          <w:szCs w:val="32"/>
          <w:highlight w:val="none"/>
          <w:lang w:val="zh-CN"/>
        </w:rPr>
        <w:outlineLvl w:val="9"/>
      </w:pPr>
      <w:r/>
      <w:bookmarkStart w:id="162" w:name="_Toc506291465"/>
      <w:r/>
      <w:bookmarkStart w:id="163" w:name="_Toc496104184"/>
      <w:r/>
      <w:bookmarkEnd w:id="162"/>
      <w:r/>
      <w:bookmarkEnd w:id="163"/>
      <w:r/>
      <w:r/>
    </w:p>
    <w:p>
      <w:pPr>
        <w:pStyle w:val="826"/>
        <w:rPr>
          <w:highlight w:val="none"/>
          <w:lang w:val="zh-CN"/>
        </w:rPr>
      </w:pPr>
      <w:r>
        <w:rPr>
          <w:highlight w:val="none"/>
          <w:lang w:val="zh-CN"/>
        </w:rPr>
      </w:r>
      <w:r/>
    </w:p>
    <w:p>
      <w:pPr>
        <w:ind w:firstLine="482"/>
        <w:jc w:val="cente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ind w:firstLine="562"/>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2"/>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2"/>
        <w:jc w:val="center"/>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1687"/>
        <w:jc w:val="both"/>
        <w:spacing w:line="360" w:lineRule="auto"/>
        <w:rPr>
          <w:rFonts w:ascii="宋体" w:hAnsi="宋体" w:cs="宋体"/>
          <w:bCs/>
          <w:color w:val="auto"/>
          <w:sz w:val="84"/>
          <w:szCs w:val="84"/>
          <w:highlight w:val="none"/>
          <w:lang w:val="zh-CN"/>
        </w:rPr>
      </w:pPr>
      <w:r>
        <w:rPr>
          <w:rFonts w:hint="eastAsia" w:ascii="宋体" w:hAnsi="宋体" w:cs="宋体"/>
          <w:bCs/>
          <w:color w:val="auto"/>
          <w:sz w:val="84"/>
          <w:szCs w:val="84"/>
          <w:highlight w:val="none"/>
          <w:lang w:val="zh-CN"/>
        </w:rPr>
        <w:t xml:space="preserve">投   标   书</w:t>
      </w:r>
      <w:r/>
    </w:p>
    <w:p>
      <w:pPr>
        <w:ind w:firstLine="482"/>
        <w:jc w:val="cente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1680"/>
        <w:jc w:val="center"/>
        <w:spacing w:line="360" w:lineRule="auto"/>
        <w:rPr>
          <w:rFonts w:ascii="宋体" w:hAnsi="宋体" w:cs="宋体"/>
          <w:b/>
          <w:bCs/>
          <w:color w:val="auto"/>
          <w:sz w:val="84"/>
          <w:szCs w:val="84"/>
          <w:highlight w:val="none"/>
          <w:lang w:val="zh-CN"/>
        </w:rPr>
      </w:pPr>
      <w:r>
        <w:rPr>
          <w:rFonts w:ascii="宋体" w:hAnsi="宋体" w:cs="宋体"/>
          <w:b/>
          <w:bCs/>
          <w:color w:val="auto"/>
          <w:sz w:val="84"/>
          <w:szCs w:val="84"/>
          <w:highlight w:val="none"/>
          <w:lang w:val="zh-CN"/>
        </w:rPr>
      </w:r>
      <w:r/>
    </w:p>
    <w:p>
      <w:pPr>
        <w:ind w:firstLine="195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项目编号：</w:t>
      </w:r>
      <w:r/>
    </w:p>
    <w:p>
      <w:pPr>
        <w:ind w:firstLine="195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项目名称：</w:t>
      </w:r>
      <w:r/>
    </w:p>
    <w:p>
      <w:pPr>
        <w:ind w:firstLine="1950"/>
        <w:spacing w:line="360" w:lineRule="auto"/>
        <w:rPr>
          <w:rFonts w:ascii="宋体" w:hAnsi="宋体" w:cs="宋体"/>
          <w:color w:val="auto"/>
          <w:sz w:val="30"/>
          <w:szCs w:val="30"/>
          <w:highlight w:val="none"/>
          <w:lang w:val="zh-CN"/>
        </w:rPr>
      </w:pPr>
      <w:r>
        <w:rPr>
          <w:rFonts w:hint="eastAsia" w:ascii="宋体" w:hAnsi="宋体" w:cs="宋体"/>
          <w:bCs/>
          <w:color w:val="auto"/>
          <w:sz w:val="30"/>
          <w:szCs w:val="30"/>
          <w:highlight w:val="none"/>
          <w:lang w:val="zh-CN"/>
        </w:rPr>
        <w:t xml:space="preserve">投 标 人：</w:t>
      </w:r>
      <w:r/>
    </w:p>
    <w:p>
      <w:pPr>
        <w:ind w:firstLine="1950"/>
        <w:spacing w:line="360" w:lineRule="auto"/>
        <w:tabs>
          <w:tab w:val="left" w:pos="1325"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联系方式：</w:t>
      </w:r>
      <w:r/>
    </w:p>
    <w:p>
      <w:pPr>
        <w:ind w:firstLine="1950"/>
        <w:spacing w:line="360" w:lineRule="auto"/>
        <w:tabs>
          <w:tab w:val="left" w:pos="1325" w:leader="none"/>
        </w:tabs>
        <w:rPr>
          <w:rFonts w:ascii="宋体" w:hAnsi="宋体" w:cs="宋体"/>
          <w:bCs/>
          <w:color w:val="auto"/>
          <w:sz w:val="30"/>
          <w:szCs w:val="30"/>
          <w:highlight w:val="none"/>
          <w:lang w:val="zh-CN"/>
        </w:rPr>
      </w:pPr>
      <w:r>
        <w:rPr>
          <w:rFonts w:hint="eastAsia" w:ascii="宋体" w:hAnsi="宋体" w:cs="宋体"/>
          <w:bCs/>
          <w:color w:val="auto"/>
          <w:sz w:val="30"/>
          <w:szCs w:val="30"/>
          <w:highlight w:val="none"/>
          <w:lang w:val="zh-CN"/>
        </w:rPr>
        <w:t xml:space="preserve">投标人地址：</w:t>
      </w:r>
      <w:r/>
    </w:p>
    <w:p>
      <w:pPr>
        <w:ind w:firstLine="723"/>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ind w:firstLine="2891"/>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lang w:val="zh-CN"/>
        </w:rPr>
        <w:t xml:space="preserve">年</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月</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日</w:t>
      </w:r>
      <w:r>
        <w:rPr>
          <w:rFonts w:hint="eastAsia" w:ascii="宋体" w:hAnsi="宋体" w:cs="宋体"/>
          <w:b/>
          <w:bCs/>
          <w:color w:val="auto"/>
          <w:sz w:val="32"/>
          <w:szCs w:val="32"/>
          <w:highlight w:val="none"/>
        </w:rPr>
        <w:br w:type="page" w:clear="all"/>
      </w:r>
      <w:r/>
    </w:p>
    <w:p>
      <w:pPr>
        <w:pStyle w:val="827"/>
        <w:ind w:firstLine="420"/>
        <w:rPr>
          <w:rStyle w:val="1043"/>
          <w:b/>
          <w:color w:val="auto"/>
          <w:highlight w:val="none"/>
        </w:rPr>
      </w:pPr>
      <w:r/>
      <w:bookmarkStart w:id="164" w:name="_Toc1739"/>
      <w:r/>
      <w:bookmarkStart w:id="165" w:name="_Toc25491"/>
      <w:r>
        <w:rPr>
          <w:rFonts w:hint="eastAsia"/>
          <w:color w:val="auto"/>
          <w:highlight w:val="none"/>
        </w:rPr>
        <w:t xml:space="preserve">附件一</w:t>
      </w:r>
      <w:r>
        <w:rPr>
          <w:rFonts w:hint="eastAsia"/>
          <w:color w:val="auto"/>
          <w:highlight w:val="none"/>
          <w:lang w:eastAsia="zh-CN"/>
        </w:rPr>
        <w:t xml:space="preserve">、</w:t>
      </w:r>
      <w:r>
        <w:rPr>
          <w:rFonts w:hint="eastAsia"/>
          <w:color w:val="auto"/>
          <w:highlight w:val="none"/>
        </w:rPr>
        <w:t xml:space="preserve">投标申请及声明格式</w:t>
      </w:r>
      <w:bookmarkEnd w:id="164"/>
      <w:r/>
      <w:bookmarkEnd w:id="165"/>
      <w:r/>
      <w:r/>
    </w:p>
    <w:p>
      <w:pPr>
        <w:ind w:firstLine="723"/>
        <w:jc w:val="center"/>
        <w:rPr>
          <w:rFonts w:ascii="黑体" w:eastAsia="黑体"/>
          <w:color w:val="auto"/>
          <w:sz w:val="36"/>
          <w:szCs w:val="36"/>
          <w:highlight w:val="none"/>
          <w:lang w:val="zh-CN"/>
        </w:rPr>
      </w:pPr>
      <w:r>
        <w:rPr>
          <w:rFonts w:hint="eastAsia" w:ascii="黑体" w:eastAsia="黑体"/>
          <w:color w:val="auto"/>
          <w:sz w:val="36"/>
          <w:szCs w:val="36"/>
          <w:highlight w:val="none"/>
          <w:lang w:val="zh-CN"/>
        </w:rPr>
        <w:t xml:space="preserve">投标函</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致：</w:t>
      </w:r>
      <w:r>
        <w:rPr>
          <w:rFonts w:hint="eastAsia" w:ascii="宋体"/>
          <w:color w:val="auto"/>
          <w:szCs w:val="21"/>
          <w:highlight w:val="none"/>
          <w:u w:val="single"/>
          <w:lang w:val="zh-CN"/>
        </w:rPr>
        <w:t xml:space="preserve">南京市江宁区交通运输局</w:t>
      </w:r>
      <w:r/>
    </w:p>
    <w:p>
      <w:pPr>
        <w:ind w:firstLine="420"/>
        <w:rPr>
          <w:rFonts w:ascii="宋体"/>
          <w:color w:val="auto"/>
          <w:szCs w:val="21"/>
          <w:highlight w:val="none"/>
          <w:lang w:val="zh-CN"/>
        </w:rPr>
      </w:pPr>
      <w:r>
        <w:rPr>
          <w:rFonts w:hint="eastAsia" w:ascii="宋体"/>
          <w:color w:val="auto"/>
          <w:szCs w:val="21"/>
          <w:highlight w:val="none"/>
          <w:lang w:val="zh-CN"/>
        </w:rPr>
        <w:t xml:space="preserve">根据贵方（</w:t>
      </w:r>
      <w:r>
        <w:rPr>
          <w:rFonts w:hint="eastAsia" w:ascii="宋体"/>
          <w:color w:val="auto"/>
          <w:szCs w:val="21"/>
          <w:highlight w:val="none"/>
          <w:u w:val="single"/>
          <w:lang w:val="zh-CN"/>
        </w:rPr>
        <w:t xml:space="preserve">项目名称</w:t>
      </w:r>
      <w:r>
        <w:rPr>
          <w:rFonts w:hint="eastAsia" w:ascii="宋体"/>
          <w:color w:val="auto"/>
          <w:szCs w:val="21"/>
          <w:highlight w:val="none"/>
          <w:lang w:val="zh-CN"/>
        </w:rPr>
        <w:t xml:space="preserve">）（</w:t>
      </w:r>
      <w:r>
        <w:rPr>
          <w:rFonts w:hint="eastAsia" w:ascii="宋体"/>
          <w:color w:val="auto"/>
          <w:szCs w:val="21"/>
          <w:highlight w:val="none"/>
          <w:u w:val="single"/>
          <w:lang w:val="zh-CN"/>
        </w:rPr>
        <w:t xml:space="preserve">项目编号</w:t>
      </w:r>
      <w:r>
        <w:rPr>
          <w:rFonts w:hint="eastAsia" w:ascii="宋体"/>
          <w:color w:val="auto"/>
          <w:szCs w:val="21"/>
          <w:highlight w:val="none"/>
          <w:lang w:val="zh-CN"/>
        </w:rPr>
        <w:t xml:space="preserve">）投标邀请，正式授权下述签字人</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代表投标人</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rFonts w:hint="eastAsia" w:ascii="宋体"/>
          <w:color w:val="auto"/>
          <w:szCs w:val="21"/>
          <w:highlight w:val="none"/>
          <w:lang w:val="zh-CN"/>
        </w:rPr>
        <w:t xml:space="preserve">（投标人名称），提交投标文件。</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据此函，签字人兹宣布声明和承诺如下：</w:t>
      </w:r>
      <w:r/>
    </w:p>
    <w:p>
      <w:pPr>
        <w:ind w:firstLine="422"/>
        <w:spacing w:line="360" w:lineRule="auto"/>
        <w:rPr>
          <w:color w:val="auto"/>
          <w:highlight w:val="none"/>
        </w:rPr>
      </w:pPr>
      <w:r>
        <w:rPr>
          <w:rFonts w:ascii="宋体"/>
          <w:color w:val="auto"/>
          <w:szCs w:val="21"/>
          <w:highlight w:val="none"/>
          <w:lang w:val="zh-CN"/>
        </w:rPr>
        <w:t xml:space="preserve">1</w:t>
      </w:r>
      <w:r>
        <w:rPr>
          <w:rFonts w:hint="eastAsia" w:ascii="宋体"/>
          <w:color w:val="auto"/>
          <w:szCs w:val="21"/>
          <w:highlight w:val="none"/>
          <w:lang w:val="zh-CN"/>
        </w:rPr>
        <w:t xml:space="preserve">、我们的资格条件完全符合政府采购法和本次招标要求，</w:t>
      </w:r>
      <w:r>
        <w:rPr>
          <w:rFonts w:hint="eastAsia"/>
          <w:color w:val="auto"/>
          <w:highlight w:val="none"/>
        </w:rPr>
        <w:t xml:space="preserve">我们</w:t>
      </w:r>
      <w:r>
        <w:rPr>
          <w:rFonts w:hint="eastAsia" w:ascii="宋体"/>
          <w:color w:val="auto"/>
          <w:szCs w:val="21"/>
          <w:highlight w:val="none"/>
          <w:lang w:val="zh-CN"/>
        </w:rPr>
        <w:t xml:space="preserve">同意并向贵方提供了与投标有关的所有证据和资料。</w:t>
      </w:r>
      <w:r/>
    </w:p>
    <w:p>
      <w:pPr>
        <w:ind w:firstLine="422"/>
        <w:spacing w:line="360" w:lineRule="auto"/>
        <w:rPr>
          <w:rFonts w:ascii="宋体"/>
          <w:color w:val="auto"/>
          <w:szCs w:val="21"/>
          <w:highlight w:val="none"/>
          <w:lang w:val="zh-CN"/>
        </w:rPr>
      </w:pPr>
      <w:r>
        <w:rPr>
          <w:rFonts w:hint="eastAsia"/>
          <w:color w:val="auto"/>
          <w:highlight w:val="none"/>
        </w:rPr>
        <w:t xml:space="preserve">2、</w:t>
      </w:r>
      <w:r>
        <w:rPr>
          <w:rFonts w:hint="eastAsia" w:ascii="宋体"/>
          <w:color w:val="auto"/>
          <w:szCs w:val="21"/>
          <w:highlight w:val="none"/>
          <w:lang w:val="zh-CN"/>
        </w:rPr>
        <w:t xml:space="preserve">按招标要求，</w:t>
      </w:r>
      <w:r>
        <w:rPr>
          <w:rFonts w:hint="eastAsia" w:ascii="宋体"/>
          <w:color w:val="auto"/>
          <w:szCs w:val="21"/>
          <w:highlight w:val="none"/>
          <w:lang w:val="en-US" w:eastAsia="zh-CN"/>
        </w:rPr>
        <w:t xml:space="preserve">我们参与</w:t>
      </w:r>
      <w:r>
        <w:rPr>
          <w:rFonts w:hint="eastAsia" w:ascii="宋体"/>
          <w:color w:val="auto"/>
          <w:szCs w:val="21"/>
          <w:highlight w:val="none"/>
          <w:u w:val="single"/>
          <w:lang w:val="en-US" w:eastAsia="zh-CN"/>
        </w:rPr>
        <w:t xml:space="preserve">     </w:t>
      </w:r>
      <w:r>
        <w:rPr>
          <w:rFonts w:hint="eastAsia" w:ascii="宋体"/>
          <w:color w:val="auto"/>
          <w:szCs w:val="21"/>
          <w:highlight w:val="none"/>
          <w:lang w:val="en-US" w:eastAsia="zh-CN"/>
        </w:rPr>
        <w:t xml:space="preserve">（项目名称），</w:t>
      </w:r>
      <w:r>
        <w:rPr>
          <w:rFonts w:hint="eastAsia" w:ascii="宋体"/>
          <w:color w:val="auto"/>
          <w:szCs w:val="21"/>
          <w:highlight w:val="none"/>
          <w:lang w:val="zh-CN"/>
        </w:rPr>
        <w:t xml:space="preserve">我们的</w:t>
      </w:r>
      <w:r>
        <w:rPr>
          <w:rFonts w:hint="eastAsia" w:ascii="宋体" w:hAnsi="宋体"/>
          <w:color w:val="auto"/>
          <w:szCs w:val="21"/>
          <w:highlight w:val="none"/>
        </w:rPr>
        <w:t xml:space="preserve">投标总价为（大写）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元人民币</w:t>
      </w:r>
      <w:r>
        <w:rPr>
          <w:rFonts w:hint="eastAsia" w:ascii="宋体"/>
          <w:color w:val="auto"/>
          <w:szCs w:val="21"/>
          <w:highlight w:val="none"/>
          <w:lang w:val="zh-CN"/>
        </w:rPr>
        <w:t xml:space="preserve">；拟派的项目负责的人：</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rFonts w:hint="eastAsia" w:ascii="宋体"/>
          <w:color w:val="auto"/>
          <w:szCs w:val="21"/>
          <w:highlight w:val="none"/>
          <w:lang w:val="zh-CN"/>
        </w:rPr>
        <w:t xml:space="preserve">，联系方式：</w:t>
      </w:r>
      <w:r>
        <w:rPr>
          <w:rFonts w:hint="eastAsia" w:ascii="宋体"/>
          <w:color w:val="auto"/>
          <w:szCs w:val="21"/>
          <w:highlight w:val="none"/>
          <w:u w:val="single"/>
          <w:lang w:val="zh-CN"/>
        </w:rPr>
        <w:t xml:space="preserve"> </w:t>
      </w:r>
      <w:r>
        <w:rPr>
          <w:rFonts w:ascii="宋体"/>
          <w:color w:val="auto"/>
          <w:szCs w:val="21"/>
          <w:highlight w:val="none"/>
          <w:u w:val="single"/>
          <w:lang w:val="zh-CN"/>
        </w:rPr>
        <w:t xml:space="preserve">    </w:t>
      </w:r>
      <w:r>
        <w:rPr>
          <w:rFonts w:hint="eastAsia" w:ascii="宋体"/>
          <w:color w:val="auto"/>
          <w:szCs w:val="21"/>
          <w:highlight w:val="none"/>
          <w:lang w:val="zh-CN"/>
        </w:rPr>
        <w:t xml:space="preserve">。</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3、我们已详细审核全部招标文件及其有效补充文件，我们放弃对招标文件任何误解的权利，提交投标文件后，不对招标文件本身提出质疑。</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4、我们同意从规定的开标日期起遵循本投标文件，并在规定的投标有效期期满之前均具有约束力。</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5、</w:t>
      </w:r>
      <w:r>
        <w:rPr>
          <w:rFonts w:hint="eastAsia"/>
          <w:color w:val="auto"/>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6、一旦我方中标，我方将根据招标文件的规定严格履行合同，并保证于承诺的时间完成货物的启动</w:t>
      </w:r>
      <w:r>
        <w:rPr>
          <w:rFonts w:ascii="宋体"/>
          <w:color w:val="auto"/>
          <w:szCs w:val="21"/>
          <w:highlight w:val="none"/>
          <w:lang w:val="zh-CN"/>
        </w:rPr>
        <w:t xml:space="preserve">/</w:t>
      </w:r>
      <w:r>
        <w:rPr>
          <w:rFonts w:hint="eastAsia" w:ascii="宋体"/>
          <w:color w:val="auto"/>
          <w:szCs w:val="21"/>
          <w:highlight w:val="none"/>
          <w:lang w:val="zh-CN"/>
        </w:rPr>
        <w:t xml:space="preserve">集成、调试等服务，交付采购人验收、使用。</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7、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2"/>
        <w:spacing w:line="360" w:lineRule="auto"/>
        <w:rPr>
          <w:rFonts w:ascii="宋体"/>
          <w:color w:val="auto"/>
          <w:szCs w:val="21"/>
          <w:highlight w:val="none"/>
          <w:lang w:val="zh-CN"/>
        </w:rPr>
      </w:pPr>
      <w:r>
        <w:rPr>
          <w:rFonts w:hint="eastAsia" w:ascii="宋体"/>
          <w:color w:val="auto"/>
          <w:szCs w:val="21"/>
          <w:highlight w:val="none"/>
          <w:lang w:val="zh-CN"/>
        </w:rPr>
        <w:t xml:space="preserve">8、与本投标有关的正式联系方式为：</w:t>
      </w:r>
      <w:r/>
    </w:p>
    <w:p>
      <w:pPr>
        <w:ind w:firstLine="422"/>
        <w:rPr>
          <w:rFonts w:ascii="宋体"/>
          <w:color w:val="auto"/>
          <w:szCs w:val="21"/>
          <w:highlight w:val="none"/>
          <w:u w:val="single"/>
          <w:lang w:val="zh-CN"/>
        </w:rPr>
      </w:pPr>
      <w:r>
        <w:rPr>
          <w:rFonts w:hint="eastAsia" w:ascii="宋体"/>
          <w:color w:val="auto"/>
          <w:szCs w:val="21"/>
          <w:highlight w:val="none"/>
          <w:lang w:val="zh-CN"/>
        </w:rPr>
        <w:t xml:space="preserve">地址：</w:t>
      </w:r>
      <w:r/>
    </w:p>
    <w:p>
      <w:pPr>
        <w:ind w:firstLine="422"/>
        <w:rPr>
          <w:rFonts w:ascii="宋体"/>
          <w:color w:val="auto"/>
          <w:szCs w:val="21"/>
          <w:highlight w:val="none"/>
          <w:u w:val="single"/>
          <w:lang w:val="zh-CN"/>
        </w:rPr>
      </w:pPr>
      <w:r>
        <w:rPr>
          <w:rFonts w:hint="eastAsia" w:ascii="宋体"/>
          <w:color w:val="auto"/>
          <w:szCs w:val="21"/>
          <w:highlight w:val="none"/>
          <w:lang w:val="zh-CN"/>
        </w:rPr>
        <w:t xml:space="preserve">电话（</w:t>
      </w:r>
      <w:r>
        <w:rPr>
          <w:rFonts w:hint="eastAsia" w:ascii="宋体"/>
          <w:color w:val="auto"/>
          <w:szCs w:val="21"/>
          <w:highlight w:val="none"/>
        </w:rPr>
        <w:t xml:space="preserve">固定电话</w:t>
      </w:r>
      <w:r>
        <w:rPr>
          <w:rFonts w:hint="eastAsia" w:ascii="宋体"/>
          <w:color w:val="auto"/>
          <w:szCs w:val="21"/>
          <w:highlight w:val="none"/>
          <w:lang w:val="zh-CN"/>
        </w:rPr>
        <w:t xml:space="preserve">）：</w:t>
      </w:r>
      <w:r/>
    </w:p>
    <w:p>
      <w:pPr>
        <w:ind w:firstLine="422"/>
        <w:rPr>
          <w:rFonts w:ascii="宋体"/>
          <w:color w:val="auto"/>
          <w:szCs w:val="21"/>
          <w:highlight w:val="none"/>
          <w:u w:val="single"/>
          <w:lang w:val="zh-CN"/>
        </w:rPr>
      </w:pPr>
      <w:r>
        <w:rPr>
          <w:rFonts w:hint="eastAsia" w:ascii="宋体"/>
          <w:color w:val="auto"/>
          <w:szCs w:val="21"/>
          <w:highlight w:val="none"/>
          <w:lang w:val="zh-CN"/>
        </w:rPr>
        <w:t xml:space="preserve">传真：</w:t>
      </w:r>
      <w:r/>
    </w:p>
    <w:p>
      <w:pPr>
        <w:ind w:firstLine="422"/>
        <w:rPr>
          <w:rFonts w:ascii="宋体"/>
          <w:color w:val="auto"/>
          <w:szCs w:val="21"/>
          <w:highlight w:val="none"/>
          <w:lang w:val="zh-CN"/>
        </w:rPr>
      </w:pPr>
      <w:r>
        <w:rPr>
          <w:rFonts w:hint="eastAsia" w:ascii="宋体"/>
          <w:color w:val="auto"/>
          <w:szCs w:val="21"/>
          <w:highlight w:val="none"/>
          <w:lang w:val="zh-CN"/>
        </w:rPr>
        <w:t xml:space="preserve">开户银行：</w:t>
      </w:r>
      <w:r/>
    </w:p>
    <w:p>
      <w:pPr>
        <w:ind w:firstLine="422"/>
        <w:rPr>
          <w:rFonts w:ascii="宋体"/>
          <w:color w:val="auto"/>
          <w:szCs w:val="21"/>
          <w:highlight w:val="none"/>
          <w:lang w:val="zh-CN"/>
        </w:rPr>
      </w:pPr>
      <w:r>
        <w:rPr>
          <w:rFonts w:hint="eastAsia" w:ascii="宋体"/>
          <w:color w:val="auto"/>
          <w:szCs w:val="21"/>
          <w:highlight w:val="none"/>
          <w:lang w:val="zh-CN"/>
        </w:rPr>
        <w:t xml:space="preserve">银行账号：</w:t>
      </w:r>
      <w:r/>
    </w:p>
    <w:p>
      <w:pPr>
        <w:ind w:firstLine="422"/>
        <w:rPr>
          <w:rFonts w:ascii="宋体"/>
          <w:color w:val="auto"/>
          <w:szCs w:val="21"/>
          <w:highlight w:val="none"/>
          <w:lang w:val="zh-CN"/>
        </w:rPr>
      </w:pPr>
      <w:r>
        <w:rPr>
          <w:rFonts w:hint="eastAsia" w:ascii="宋体"/>
          <w:color w:val="auto"/>
          <w:szCs w:val="21"/>
          <w:highlight w:val="none"/>
          <w:lang w:val="zh-CN"/>
        </w:rPr>
        <w:t xml:space="preserve">投标人名称：（加盖电子公章）</w:t>
      </w:r>
      <w:r/>
    </w:p>
    <w:p>
      <w:pPr>
        <w:ind w:firstLine="422"/>
        <w:rPr>
          <w:rFonts w:ascii="宋体"/>
          <w:color w:val="auto"/>
          <w:szCs w:val="21"/>
          <w:highlight w:val="none"/>
          <w:lang w:val="zh-CN"/>
        </w:rPr>
      </w:pPr>
      <w:r>
        <w:rPr>
          <w:rFonts w:hint="eastAsia" w:ascii="宋体"/>
          <w:color w:val="auto"/>
          <w:szCs w:val="21"/>
          <w:highlight w:val="none"/>
          <w:lang w:val="zh-CN"/>
        </w:rPr>
        <w:t xml:space="preserve">日期：年月日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br w:type="page" w:clear="all"/>
      </w:r>
      <w:r/>
    </w:p>
    <w:p>
      <w:pPr>
        <w:pStyle w:val="827"/>
        <w:ind w:firstLine="420"/>
        <w:rPr>
          <w:rStyle w:val="1043"/>
          <w:b/>
          <w:color w:val="auto"/>
          <w:highlight w:val="none"/>
        </w:rPr>
      </w:pPr>
      <w:r/>
      <w:bookmarkStart w:id="166" w:name="_Toc23655"/>
      <w:r/>
      <w:bookmarkStart w:id="167" w:name="_Toc4817"/>
      <w:r>
        <w:rPr>
          <w:rFonts w:hint="eastAsia"/>
          <w:color w:val="auto"/>
          <w:highlight w:val="none"/>
        </w:rPr>
        <w:t xml:space="preserve">附件二</w:t>
      </w:r>
      <w:r>
        <w:rPr>
          <w:rFonts w:hint="eastAsia"/>
          <w:color w:val="auto"/>
          <w:highlight w:val="none"/>
          <w:lang w:eastAsia="zh-CN"/>
        </w:rPr>
        <w:t xml:space="preserve">、</w:t>
      </w:r>
      <w:r>
        <w:rPr>
          <w:rFonts w:hint="eastAsia"/>
          <w:color w:val="auto"/>
          <w:highlight w:val="none"/>
        </w:rPr>
        <w:t xml:space="preserve">法定代表人授权委托书格式</w:t>
      </w:r>
      <w:bookmarkEnd w:id="166"/>
      <w:r/>
      <w:bookmarkEnd w:id="167"/>
      <w:r/>
      <w:r/>
    </w:p>
    <w:p>
      <w:pPr>
        <w:ind w:firstLine="422"/>
        <w:jc w:val="center"/>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法定代表人授权委托书</w:t>
      </w:r>
      <w:r/>
    </w:p>
    <w:p>
      <w:pPr>
        <w:ind w:firstLine="422"/>
        <w:jc w:val="left"/>
        <w:spacing w:line="360" w:lineRule="auto"/>
        <w:widowControl/>
        <w:rPr>
          <w:rFonts w:ascii="宋体" w:cs="宋体"/>
          <w:color w:val="auto"/>
          <w:szCs w:val="21"/>
          <w:highlight w:val="none"/>
          <w:lang w:val="zh-CN"/>
        </w:rPr>
      </w:pPr>
      <w:r>
        <w:rPr>
          <w:rFonts w:hint="eastAsia" w:ascii="宋体"/>
          <w:color w:val="auto"/>
          <w:szCs w:val="21"/>
          <w:highlight w:val="none"/>
          <w:lang w:val="zh-CN"/>
        </w:rPr>
        <w:t xml:space="preserve">南京市江宁区交通运输局</w:t>
      </w:r>
      <w:r>
        <w:rPr>
          <w:rFonts w:hint="eastAsia" w:ascii="宋体" w:cs="宋体"/>
          <w:color w:val="auto"/>
          <w:szCs w:val="21"/>
          <w:highlight w:val="none"/>
          <w:lang w:val="zh-CN"/>
        </w:rPr>
        <w:t xml:space="preserve">：</w:t>
      </w:r>
      <w:r/>
    </w:p>
    <w:p>
      <w:pPr>
        <w:ind w:firstLine="422"/>
        <w:jc w:val="left"/>
        <w:spacing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本授权书声明：注册于</w:t>
      </w:r>
      <w:r>
        <w:rPr>
          <w:rFonts w:hint="eastAsia" w:ascii="宋体" w:cs="宋体"/>
          <w:color w:val="auto"/>
          <w:szCs w:val="21"/>
          <w:highlight w:val="none"/>
          <w:u w:val="single"/>
          <w:lang w:val="zh-CN"/>
        </w:rPr>
        <w:t xml:space="preserve">（投标人住址）</w:t>
      </w:r>
      <w:r>
        <w:rPr>
          <w:rFonts w:hint="eastAsia" w:ascii="宋体" w:cs="宋体"/>
          <w:color w:val="auto"/>
          <w:szCs w:val="21"/>
          <w:highlight w:val="none"/>
          <w:lang w:val="zh-CN"/>
        </w:rPr>
        <w:t xml:space="preserve">的</w:t>
      </w:r>
      <w:r>
        <w:rPr>
          <w:rFonts w:hint="eastAsia" w:ascii="宋体" w:cs="宋体"/>
          <w:color w:val="auto"/>
          <w:szCs w:val="21"/>
          <w:highlight w:val="none"/>
          <w:u w:val="single"/>
          <w:lang w:val="zh-CN"/>
        </w:rPr>
        <w:t xml:space="preserve">（投标人名称）</w:t>
      </w:r>
      <w:r>
        <w:rPr>
          <w:rFonts w:hint="eastAsia" w:ascii="宋体" w:cs="宋体"/>
          <w:color w:val="auto"/>
          <w:szCs w:val="21"/>
          <w:highlight w:val="none"/>
          <w:lang w:val="zh-CN"/>
        </w:rPr>
        <w:t xml:space="preserve">法定代表人</w:t>
      </w:r>
      <w:r>
        <w:rPr>
          <w:rFonts w:hint="eastAsia" w:ascii="宋体" w:cs="宋体"/>
          <w:color w:val="auto"/>
          <w:szCs w:val="21"/>
          <w:highlight w:val="none"/>
          <w:u w:val="single"/>
          <w:lang w:val="zh-CN"/>
        </w:rPr>
        <w:t xml:space="preserve">（法定代表人姓名、职务）</w:t>
      </w:r>
      <w:r>
        <w:rPr>
          <w:rFonts w:hint="eastAsia" w:ascii="宋体" w:cs="宋体"/>
          <w:color w:val="auto"/>
          <w:szCs w:val="21"/>
          <w:highlight w:val="none"/>
          <w:lang w:val="zh-CN"/>
        </w:rPr>
        <w:t xml:space="preserve">代表本公司授权在下面签字的</w:t>
      </w:r>
      <w:r>
        <w:rPr>
          <w:rFonts w:hint="eastAsia" w:ascii="宋体" w:cs="宋体"/>
          <w:color w:val="auto"/>
          <w:szCs w:val="21"/>
          <w:highlight w:val="none"/>
          <w:u w:val="single"/>
          <w:lang w:val="zh-CN"/>
        </w:rPr>
        <w:t xml:space="preserve">（投标人代表姓名、职务）</w:t>
      </w:r>
      <w:r>
        <w:rPr>
          <w:rFonts w:hint="eastAsia" w:ascii="宋体" w:cs="宋体"/>
          <w:color w:val="auto"/>
          <w:szCs w:val="21"/>
          <w:highlight w:val="none"/>
          <w:lang w:val="zh-CN"/>
        </w:rPr>
        <w:t xml:space="preserve">为本公司的合法代理人，就贵方组织的</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eastAsia="zh-CN"/>
        </w:rPr>
        <w:t xml:space="preserve">宁杭高速公路淳化互通工程勘察设计变更服务</w:t>
      </w:r>
      <w:r>
        <w:rPr>
          <w:rFonts w:hint="eastAsia" w:ascii="宋体" w:cs="宋体"/>
          <w:color w:val="auto"/>
          <w:szCs w:val="21"/>
          <w:highlight w:val="none"/>
          <w:lang w:val="zh-CN"/>
        </w:rPr>
        <w:t xml:space="preserve">（项目名称）(项目编号:JSZC-320115-JSZC-G2026-0021）投标，以本公司名义处理一切与之有关的事务。</w:t>
      </w:r>
      <w:r/>
    </w:p>
    <w:p>
      <w:pPr>
        <w:ind w:firstLine="422"/>
        <w:jc w:val="left"/>
        <w:spacing w:line="360" w:lineRule="auto"/>
        <w:widowControl/>
        <w:rPr>
          <w:rFonts w:hint="eastAsia" w:ascii="宋体" w:cs="宋体"/>
          <w:color w:val="auto"/>
          <w:szCs w:val="21"/>
          <w:highlight w:val="none"/>
          <w:lang w:val="zh-CN"/>
        </w:rPr>
      </w:pPr>
      <w:r>
        <w:rPr>
          <w:rFonts w:hint="eastAsia" w:ascii="宋体" w:cs="宋体"/>
          <w:color w:val="auto"/>
          <w:szCs w:val="21"/>
          <w:highlight w:val="none"/>
          <w:lang w:val="zh-CN"/>
        </w:rPr>
        <w:t xml:space="preserve">     </w:t>
      </w:r>
      <w:r/>
    </w:p>
    <w:p>
      <w:pPr>
        <w:ind w:firstLine="630"/>
        <w:jc w:val="left"/>
        <w:spacing w:line="360" w:lineRule="auto"/>
        <w:widowControl/>
        <w:rPr>
          <w:rFonts w:hint="eastAsia" w:ascii="宋体" w:cs="宋体"/>
          <w:color w:val="auto"/>
          <w:szCs w:val="21"/>
          <w:highlight w:val="none"/>
          <w:lang w:val="zh-CN"/>
        </w:rPr>
      </w:pPr>
      <w:r>
        <w:rPr>
          <w:rFonts w:hint="eastAsia" w:ascii="宋体" w:cs="宋体"/>
          <w:color w:val="auto"/>
          <w:szCs w:val="21"/>
          <w:highlight w:val="none"/>
          <w:lang w:val="zh-CN"/>
        </w:rPr>
        <w:t xml:space="preserve">本授权书于    年  月  日签字生效，特此声明。</w:t>
      </w:r>
      <w:r/>
    </w:p>
    <w:p>
      <w:pPr>
        <w:ind w:firstLine="630"/>
        <w:jc w:val="left"/>
        <w:spacing w:line="360" w:lineRule="auto"/>
        <w:widowControl/>
        <w:rPr>
          <w:rFonts w:hint="eastAsia" w:ascii="宋体" w:cs="宋体"/>
          <w:color w:val="auto"/>
          <w:szCs w:val="21"/>
          <w:highlight w:val="none"/>
          <w:lang w:val="zh-CN"/>
        </w:rPr>
      </w:pPr>
      <w:r>
        <w:rPr>
          <w:rFonts w:hint="eastAsia" w:ascii="宋体" w:cs="宋体"/>
          <w:color w:val="auto"/>
          <w:szCs w:val="21"/>
          <w:highlight w:val="none"/>
          <w:lang w:val="zh-CN"/>
        </w:rPr>
        <w:t xml:space="preserve">被授权人身份证号码：</w:t>
      </w:r>
      <w:r/>
    </w:p>
    <w:p>
      <w:pPr>
        <w:ind w:firstLine="630"/>
        <w:jc w:val="left"/>
        <w:spacing w:line="360" w:lineRule="auto"/>
        <w:widowControl/>
        <w:rPr>
          <w:rFonts w:hint="eastAsia" w:ascii="宋体" w:cs="宋体"/>
          <w:color w:val="auto"/>
          <w:szCs w:val="21"/>
          <w:highlight w:val="none"/>
          <w:lang w:val="zh-CN"/>
        </w:rPr>
      </w:pPr>
      <w:r>
        <w:rPr>
          <w:rFonts w:hint="eastAsia" w:ascii="宋体" w:cs="宋体"/>
          <w:color w:val="auto"/>
          <w:szCs w:val="21"/>
          <w:highlight w:val="none"/>
          <w:lang w:val="zh-CN"/>
        </w:rPr>
        <w:t xml:space="preserve">被授权人联系电话：           （手机）</w:t>
      </w:r>
      <w:r/>
    </w:p>
    <w:p>
      <w:pPr>
        <w:ind w:firstLine="422"/>
        <w:jc w:val="left"/>
        <w:spacing w:line="360" w:lineRule="auto"/>
        <w:widowControl/>
        <w:tabs>
          <w:tab w:val="left" w:pos="1440" w:leader="none"/>
        </w:tabs>
        <w:rPr>
          <w:rFonts w:ascii="宋体" w:cs="宋体"/>
          <w:color w:val="auto"/>
          <w:szCs w:val="21"/>
          <w:highlight w:val="none"/>
          <w:lang w:val="zh-CN"/>
        </w:rPr>
      </w:pPr>
      <w:r>
        <w:rPr>
          <w:rFonts w:hint="eastAsia" w:ascii="宋体" w:cs="宋体"/>
          <w:color w:val="auto"/>
          <w:szCs w:val="21"/>
          <w:highlight w:val="none"/>
          <w:lang w:val="zh-CN"/>
        </w:rPr>
        <w:t xml:space="preserve">  投标人名称：              （加盖电子公章）</w:t>
      </w:r>
      <w:r/>
    </w:p>
    <w:p>
      <w:pPr>
        <w:ind w:firstLine="630"/>
        <w:jc w:val="left"/>
        <w:spacing w:line="360" w:lineRule="auto"/>
        <w:widowControl/>
        <w:tabs>
          <w:tab w:val="left" w:pos="1440" w:leader="none"/>
        </w:tabs>
        <w:rPr>
          <w:rFonts w:hint="eastAsia" w:ascii="宋体" w:eastAsia="宋体" w:cs="宋体"/>
          <w:color w:val="auto"/>
          <w:szCs w:val="21"/>
          <w:highlight w:val="none"/>
          <w:lang w:val="en-US" w:eastAsia="zh-CN"/>
        </w:rPr>
      </w:pPr>
      <w:r>
        <w:rPr>
          <w:rFonts w:hint="eastAsia" w:ascii="宋体" w:cs="宋体"/>
          <w:color w:val="auto"/>
          <w:szCs w:val="21"/>
          <w:highlight w:val="none"/>
          <w:lang w:val="en-US" w:eastAsia="zh-CN"/>
        </w:rPr>
        <w:t xml:space="preserve">日期：</w:t>
      </w:r>
      <w:r/>
    </w:p>
    <w:p>
      <w:pPr>
        <w:ind w:firstLine="422"/>
        <w:jc w:val="left"/>
        <w:spacing w:line="360" w:lineRule="auto"/>
        <w:widowControl/>
        <w:tabs>
          <w:tab w:val="left" w:pos="1440" w:leader="none"/>
        </w:tabs>
        <w:rPr>
          <w:rFonts w:ascii="宋体" w:cs="宋体"/>
          <w:b/>
          <w:bCs/>
          <w:color w:val="auto"/>
          <w:szCs w:val="21"/>
          <w:highlight w:val="none"/>
        </w:rPr>
      </w:pPr>
      <w:r>
        <w:rPr>
          <w:rFonts w:ascii="宋体" w:cs="宋体"/>
          <w:b/>
          <w:bCs/>
          <w:color w:val="auto"/>
          <w:szCs w:val="21"/>
          <w:highlight w:val="none"/>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ind w:firstLine="422"/>
        <w:jc w:val="left"/>
        <w:spacing w:line="360" w:lineRule="auto"/>
        <w:widowControl/>
        <w:tabs>
          <w:tab w:val="left" w:pos="1440" w:leader="none"/>
        </w:tabs>
        <w:rPr>
          <w:rFonts w:ascii="宋体" w:cs="宋体"/>
          <w:color w:val="auto"/>
          <w:szCs w:val="21"/>
          <w:highlight w:val="none"/>
          <w:lang w:val="zh-CN"/>
        </w:rPr>
      </w:pPr>
      <w:r>
        <w:rPr>
          <w:rFonts w:ascii="宋体" w:cs="宋体"/>
          <w:color w:val="auto"/>
          <w:szCs w:val="21"/>
          <w:highlight w:val="none"/>
          <w:lang w:val="zh-CN"/>
        </w:rPr>
      </w:r>
      <w:r/>
    </w:p>
    <w:p>
      <w:pPr>
        <w:pStyle w:val="827"/>
        <w:ind w:firstLine="420"/>
        <w:rPr>
          <w:rStyle w:val="1043"/>
          <w:b/>
          <w:color w:val="auto"/>
          <w:highlight w:val="none"/>
        </w:rPr>
      </w:pPr>
      <w:r/>
      <w:bookmarkStart w:id="168" w:name="_Toc23602"/>
      <w:r/>
      <w:bookmarkStart w:id="169" w:name="_Toc24568"/>
      <w:r>
        <w:rPr>
          <w:rFonts w:hint="eastAsia"/>
          <w:color w:val="auto"/>
          <w:highlight w:val="none"/>
        </w:rPr>
        <w:t xml:space="preserve">附件三</w:t>
      </w:r>
      <w:r>
        <w:rPr>
          <w:rFonts w:hint="eastAsia"/>
          <w:color w:val="auto"/>
          <w:highlight w:val="none"/>
          <w:lang w:eastAsia="zh-CN"/>
        </w:rPr>
        <w:t xml:space="preserve">、</w:t>
      </w:r>
      <w:r>
        <w:rPr>
          <w:rFonts w:hint="eastAsia"/>
          <w:color w:val="auto"/>
          <w:highlight w:val="none"/>
        </w:rPr>
        <w:t xml:space="preserve">开标一览表</w:t>
      </w:r>
      <w:bookmarkEnd w:id="168"/>
      <w:r/>
      <w:bookmarkEnd w:id="169"/>
      <w:r/>
      <w:r/>
    </w:p>
    <w:p>
      <w:pPr>
        <w:ind w:firstLine="4006"/>
        <w:jc w:val="left"/>
        <w:spacing w:line="360" w:lineRule="auto"/>
        <w:widowControl/>
        <w:rPr>
          <w:rFonts w:ascii="宋体" w:hAnsi="宋体" w:cs="宋体"/>
          <w:color w:val="auto"/>
          <w:szCs w:val="21"/>
          <w:highlight w:val="none"/>
          <w:lang w:val="zh-CN"/>
        </w:rPr>
      </w:pPr>
      <w:r>
        <w:rPr>
          <w:rFonts w:hint="eastAsia" w:ascii="黑体" w:hAnsi="宋体" w:eastAsia="黑体" w:cs="宋体"/>
          <w:b/>
          <w:color w:val="auto"/>
          <w:szCs w:val="21"/>
          <w:highlight w:val="none"/>
          <w:lang w:val="zh-CN"/>
        </w:rPr>
        <w:t xml:space="preserve">开标一览表</w:t>
      </w:r>
      <w:r/>
    </w:p>
    <w:p>
      <w:pPr>
        <w:ind w:right="-756"/>
        <w:jc w:val="left"/>
        <w:spacing w:line="440" w:lineRule="exact"/>
        <w:rPr>
          <w:rFonts w:hint="eastAsia" w:ascii="宋体" w:hAnsi="宋体" w:eastAsia="宋体"/>
          <w:b/>
          <w:color w:val="auto"/>
          <w:szCs w:val="21"/>
          <w:highlight w:val="none"/>
          <w:u w:val="single"/>
          <w:lang w:val="zh-CN" w:eastAsia="zh-CN"/>
        </w:rPr>
      </w:pPr>
      <w:r>
        <w:rPr>
          <w:rFonts w:hint="eastAsia" w:ascii="宋体" w:hAnsi="宋体"/>
          <w:b/>
          <w:color w:val="auto"/>
          <w:szCs w:val="21"/>
          <w:highlight w:val="none"/>
        </w:rPr>
        <w:t xml:space="preserve">项目名称：</w:t>
      </w:r>
      <w:r>
        <w:rPr>
          <w:rFonts w:hint="eastAsia" w:ascii="宋体" w:hAnsi="宋体"/>
          <w:b/>
          <w:color w:val="auto"/>
          <w:szCs w:val="21"/>
          <w:highlight w:val="none"/>
          <w:u w:val="single"/>
          <w:lang w:eastAsia="zh-CN"/>
        </w:rPr>
        <w:t xml:space="preserve">宁杭高速公路淳化互通工程勘察设计变更服务</w:t>
      </w:r>
      <w:r/>
    </w:p>
    <w:p>
      <w:pPr>
        <w:jc w:val="left"/>
        <w:spacing w:line="480" w:lineRule="exac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项目编号：</w:t>
      </w:r>
      <w:r>
        <w:rPr>
          <w:rFonts w:hint="eastAsia" w:ascii="宋体" w:hAnsi="宋体" w:cs="宋体"/>
          <w:b/>
          <w:color w:val="auto"/>
          <w:szCs w:val="21"/>
          <w:highlight w:val="none"/>
          <w:u w:val="single"/>
          <w:lang w:val="zh-CN"/>
        </w:rPr>
        <w:t xml:space="preserve">JSZC-320115-JSZC-G2026-0021</w:t>
      </w:r>
      <w:r/>
    </w:p>
    <w:tbl>
      <w:tblPr>
        <w:tblStyle w:val="836"/>
        <w:tblW w:w="913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6159"/>
        <w:gridCol w:w="1302"/>
      </w:tblGrid>
      <w:tr>
        <w:trPr>
          <w:cantSplit/>
          <w:trHeight w:val="570"/>
        </w:trPr>
        <w:tc>
          <w:tcPr>
            <w:tcW w:w="1674" w:type="dxa"/>
            <w:vAlign w:val="center"/>
            <w:vMerge w:val="restart"/>
            <w:textDirection w:val="lrTb"/>
            <w:noWrap w:val="false"/>
          </w:tcPr>
          <w:p>
            <w:pPr>
              <w:pStyle w:val="84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w:t>
            </w:r>
            <w:r/>
          </w:p>
        </w:tc>
        <w:tc>
          <w:tcPr>
            <w:tcW w:w="6159" w:type="dxa"/>
            <w:vAlign w:val="center"/>
            <w:textDirection w:val="lrTb"/>
            <w:noWrap w:val="false"/>
          </w:tcPr>
          <w:p>
            <w:pPr>
              <w:pStyle w:val="846"/>
              <w:jc w:val="both"/>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大写（元）：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w:t>
            </w:r>
            <w:r/>
          </w:p>
        </w:tc>
        <w:tc>
          <w:tcPr>
            <w:tcW w:w="1302" w:type="dxa"/>
            <w:vAlign w:val="center"/>
            <w:vMerge w:val="restart"/>
            <w:textDirection w:val="lrTb"/>
            <w:noWrap w:val="false"/>
          </w:tcPr>
          <w:p>
            <w:pPr>
              <w:pStyle w:val="84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620"/>
        </w:trPr>
        <w:tc>
          <w:tcPr>
            <w:tcW w:w="1674" w:type="dxa"/>
            <w:vAlign w:val="center"/>
            <w:vMerge w:val="continue"/>
            <w:textDirection w:val="lrTb"/>
            <w:noWrap w:val="false"/>
          </w:tcPr>
          <w:p>
            <w:pPr>
              <w:pStyle w:val="846"/>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tcBorders>
              <w:bottom w:val="single" w:color="auto" w:sz="4" w:space="0"/>
            </w:tcBorders>
            <w:tcW w:w="6159" w:type="dxa"/>
            <w:vAlign w:val="center"/>
            <w:textDirection w:val="lrTb"/>
            <w:noWrap w:val="false"/>
          </w:tcPr>
          <w:p>
            <w:pPr>
              <w:pStyle w:val="846"/>
              <w:jc w:val="both"/>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小写（元）：  </w:t>
            </w:r>
            <w:r>
              <w:rPr>
                <w:rFonts w:hint="eastAsia" w:ascii="宋体" w:hAnsi="宋体" w:eastAsia="宋体" w:cs="宋体"/>
                <w:bCs/>
                <w:color w:val="auto"/>
                <w:sz w:val="21"/>
                <w:szCs w:val="21"/>
                <w:highlight w:val="none"/>
                <w:u w:val="single"/>
              </w:rPr>
              <w:t xml:space="preserve">                    </w:t>
            </w:r>
            <w:r/>
          </w:p>
        </w:tc>
        <w:tc>
          <w:tcPr>
            <w:tcBorders>
              <w:bottom w:val="single" w:color="auto" w:sz="4" w:space="0"/>
            </w:tcBorders>
            <w:tcW w:w="1302" w:type="dxa"/>
            <w:vAlign w:val="center"/>
            <w:vMerge w:val="continue"/>
            <w:textDirection w:val="lrTb"/>
            <w:noWrap w:val="false"/>
          </w:tcPr>
          <w:p>
            <w:pPr>
              <w:pStyle w:val="84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69"/>
        </w:trPr>
        <w:tc>
          <w:tcPr>
            <w:tcW w:w="1674" w:type="dxa"/>
            <w:vAlign w:val="center"/>
            <w:textDirection w:val="lrTb"/>
            <w:noWrap w:val="false"/>
          </w:tcPr>
          <w:p>
            <w:pPr>
              <w:pStyle w:val="84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项目负责人</w:t>
            </w:r>
            <w:r/>
          </w:p>
        </w:tc>
        <w:tc>
          <w:tcPr>
            <w:tcW w:w="6159" w:type="dxa"/>
            <w:vAlign w:val="center"/>
            <w:textDirection w:val="lrTb"/>
            <w:noWrap w:val="false"/>
          </w:tcPr>
          <w:p>
            <w:pPr>
              <w:pStyle w:val="846"/>
              <w:jc w:val="both"/>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tcW w:w="1302" w:type="dxa"/>
            <w:vAlign w:val="center"/>
            <w:textDirection w:val="lrTb"/>
            <w:noWrap w:val="false"/>
          </w:tcPr>
          <w:p>
            <w:pPr>
              <w:pStyle w:val="84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30"/>
        </w:trPr>
        <w:tc>
          <w:tcPr>
            <w:tcW w:w="1674" w:type="dxa"/>
            <w:vAlign w:val="center"/>
            <w:textDirection w:val="lrTb"/>
            <w:noWrap w:val="false"/>
          </w:tcPr>
          <w:p>
            <w:pPr>
              <w:pStyle w:val="84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投标人企业</w:t>
            </w:r>
            <w:r/>
          </w:p>
        </w:tc>
        <w:tc>
          <w:tcPr>
            <w:tcW w:w="6159" w:type="dxa"/>
            <w:vAlign w:val="center"/>
            <w:textDirection w:val="lrTb"/>
            <w:noWrap w:val="false"/>
          </w:tcPr>
          <w:p>
            <w:pPr>
              <w:pStyle w:val="846"/>
              <w:jc w:val="both"/>
              <w:rPr>
                <w:rFonts w:ascii="宋体" w:hAnsi="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ascii="Wingdings" w:hAnsi="Wingdings" w:eastAsia="Wingdings" w:cs="Wingdings"/>
                <w:bCs/>
                <w:color w:val="auto"/>
                <w:sz w:val="21"/>
                <w:szCs w:val="21"/>
                <w:highlight w:val="none"/>
              </w:rPr>
              <w:t xml:space="preserve">¨</w:t>
            </w:r>
            <w:r>
              <w:rPr>
                <w:rFonts w:hint="eastAsia" w:ascii="宋体" w:hAnsi="宋体" w:eastAsia="宋体" w:cs="宋体"/>
                <w:bCs/>
                <w:color w:val="auto"/>
                <w:sz w:val="21"/>
                <w:szCs w:val="21"/>
                <w:highlight w:val="none"/>
              </w:rPr>
              <w:t xml:space="preserve">中型企业 </w:t>
            </w:r>
            <w:r>
              <w:rPr>
                <w:rFonts w:ascii="Wingdings" w:hAnsi="Wingdings" w:eastAsia="Wingdings" w:cs="Wingdings"/>
                <w:bCs/>
                <w:color w:val="auto"/>
                <w:sz w:val="21"/>
                <w:szCs w:val="21"/>
                <w:highlight w:val="none"/>
              </w:rPr>
              <w:t xml:space="preserve">¨</w:t>
            </w:r>
            <w:r>
              <w:rPr>
                <w:rFonts w:hint="eastAsia" w:ascii="宋体" w:hAnsi="宋体" w:eastAsia="宋体" w:cs="宋体"/>
                <w:bCs/>
                <w:color w:val="auto"/>
                <w:sz w:val="21"/>
                <w:szCs w:val="21"/>
                <w:highlight w:val="none"/>
              </w:rPr>
              <w:t xml:space="preserve">小型企业 </w:t>
            </w:r>
            <w:r>
              <w:rPr>
                <w:rFonts w:ascii="Wingdings" w:hAnsi="Wingdings" w:eastAsia="Wingdings" w:cs="Wingdings"/>
                <w:bCs/>
                <w:color w:val="auto"/>
                <w:sz w:val="21"/>
                <w:szCs w:val="21"/>
                <w:highlight w:val="none"/>
              </w:rPr>
              <w:t xml:space="preserve">¨</w:t>
            </w:r>
            <w:r>
              <w:rPr>
                <w:rFonts w:hint="eastAsia" w:ascii="宋体" w:hAnsi="宋体" w:eastAsia="宋体" w:cs="宋体"/>
                <w:bCs/>
                <w:color w:val="auto"/>
                <w:sz w:val="21"/>
                <w:szCs w:val="21"/>
                <w:highlight w:val="none"/>
              </w:rPr>
              <w:t xml:space="preserve">微型企业</w:t>
            </w:r>
            <w:r/>
          </w:p>
        </w:tc>
        <w:tc>
          <w:tcPr>
            <w:tcW w:w="1302" w:type="dxa"/>
            <w:vAlign w:val="center"/>
            <w:textDirection w:val="lrTb"/>
            <w:noWrap w:val="false"/>
          </w:tcPr>
          <w:p>
            <w:pPr>
              <w:pStyle w:val="84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30"/>
        </w:trPr>
        <w:tc>
          <w:tcPr>
            <w:tcW w:w="1674" w:type="dxa"/>
            <w:vAlign w:val="center"/>
            <w:textDirection w:val="lrTb"/>
            <w:noWrap w:val="false"/>
          </w:tcPr>
          <w:p>
            <w:pPr>
              <w:pStyle w:val="846"/>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其它</w:t>
            </w:r>
            <w:r/>
          </w:p>
        </w:tc>
        <w:tc>
          <w:tcPr>
            <w:tcW w:w="6159" w:type="dxa"/>
            <w:vAlign w:val="center"/>
            <w:textDirection w:val="lrTb"/>
            <w:noWrap w:val="false"/>
          </w:tcPr>
          <w:p>
            <w:pPr>
              <w:pStyle w:val="84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zh-CN"/>
              </w:rPr>
              <w:t xml:space="preserve">（如有优惠条件须在此注明）</w:t>
            </w:r>
            <w:r/>
          </w:p>
        </w:tc>
        <w:tc>
          <w:tcPr>
            <w:tcW w:w="1302" w:type="dxa"/>
            <w:vAlign w:val="center"/>
            <w:textDirection w:val="lrTb"/>
            <w:noWrap w:val="false"/>
          </w:tcPr>
          <w:p>
            <w:pPr>
              <w:pStyle w:val="846"/>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left"/>
        <w:spacing w:line="360" w:lineRule="auto"/>
        <w:widowControl/>
        <w:rPr>
          <w:rFonts w:ascii="宋体" w:hAnsi="宋体"/>
          <w:color w:val="auto"/>
          <w:szCs w:val="21"/>
          <w:highlight w:val="none"/>
        </w:rPr>
      </w:pPr>
      <w:r>
        <w:rPr>
          <w:rFonts w:hint="eastAsia" w:ascii="宋体" w:hAnsi="宋体" w:cs="宋体"/>
          <w:color w:val="auto"/>
          <w:szCs w:val="21"/>
          <w:highlight w:val="none"/>
          <w:lang w:val="zh-CN"/>
        </w:rPr>
        <w:t xml:space="preserve">投标人名称:（加盖电子公章）</w:t>
      </w:r>
      <w:r/>
    </w:p>
    <w:p>
      <w:pPr>
        <w:ind w:firstLine="422"/>
        <w:jc w:val="left"/>
        <w:spacing w:line="360" w:lineRule="auto"/>
        <w:widowControl/>
        <w:rPr>
          <w:rFonts w:ascii="宋体" w:hAnsi="宋体" w:cs="宋体"/>
          <w:color w:val="auto"/>
          <w:szCs w:val="21"/>
          <w:highlight w:val="none"/>
          <w:lang w:val="zh-CN"/>
        </w:rPr>
      </w:pPr>
      <w:r>
        <w:rPr>
          <w:rFonts w:hint="eastAsia" w:ascii="宋体" w:hAnsi="宋体"/>
          <w:color w:val="auto"/>
          <w:szCs w:val="21"/>
          <w:highlight w:val="none"/>
        </w:rPr>
        <w:t xml:space="preserve">日期：    年    月    日  </w:t>
      </w:r>
      <w:r/>
    </w:p>
    <w:p>
      <w:pPr>
        <w:ind w:firstLine="422"/>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widowControl/>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、投标人企业：</w:t>
      </w:r>
      <w:r>
        <w:rPr>
          <w:rFonts w:hint="eastAsia" w:ascii="宋体" w:hAnsi="宋体" w:cs="宋体"/>
          <w:bCs/>
          <w:color w:val="auto"/>
          <w:szCs w:val="21"/>
          <w:highlight w:val="none"/>
        </w:rPr>
        <w:t xml:space="preserve"> </w:t>
      </w:r>
      <w:r>
        <w:rPr>
          <w:rFonts w:ascii="Wingdings" w:hAnsi="Wingdings" w:eastAsia="Wingdings" w:cs="Wingdings"/>
          <w:bCs/>
          <w:color w:val="auto"/>
          <w:szCs w:val="21"/>
          <w:highlight w:val="none"/>
        </w:rPr>
        <w:t xml:space="preserve">¨</w:t>
      </w:r>
      <w:r>
        <w:rPr>
          <w:rFonts w:hint="eastAsia" w:ascii="宋体" w:hAnsi="宋体" w:cs="宋体"/>
          <w:bCs/>
          <w:color w:val="auto"/>
          <w:szCs w:val="21"/>
          <w:highlight w:val="none"/>
        </w:rPr>
        <w:t xml:space="preserve">中型企业 </w:t>
      </w:r>
      <w:r>
        <w:rPr>
          <w:rFonts w:ascii="Wingdings" w:hAnsi="Wingdings" w:eastAsia="Wingdings" w:cs="Wingdings"/>
          <w:bCs/>
          <w:color w:val="auto"/>
          <w:szCs w:val="21"/>
          <w:highlight w:val="none"/>
        </w:rPr>
        <w:t xml:space="preserve">¨</w:t>
      </w:r>
      <w:r>
        <w:rPr>
          <w:rFonts w:hint="eastAsia" w:ascii="宋体" w:hAnsi="宋体" w:cs="宋体"/>
          <w:bCs/>
          <w:color w:val="auto"/>
          <w:szCs w:val="21"/>
          <w:highlight w:val="none"/>
        </w:rPr>
        <w:t xml:space="preserve">小型企业 </w:t>
      </w:r>
      <w:r>
        <w:rPr>
          <w:rFonts w:ascii="Wingdings" w:hAnsi="Wingdings" w:eastAsia="Wingdings" w:cs="Wingdings"/>
          <w:bCs/>
          <w:color w:val="auto"/>
          <w:szCs w:val="21"/>
          <w:highlight w:val="none"/>
        </w:rPr>
        <w:t xml:space="preserve">¨</w:t>
      </w:r>
      <w:r>
        <w:rPr>
          <w:rFonts w:hint="eastAsia" w:ascii="宋体" w:hAnsi="宋体" w:cs="宋体"/>
          <w:bCs/>
          <w:color w:val="auto"/>
          <w:szCs w:val="21"/>
          <w:highlight w:val="none"/>
        </w:rPr>
        <w:t xml:space="preserve">微型企业，</w:t>
      </w:r>
      <w:r>
        <w:rPr>
          <w:rFonts w:hint="eastAsia" w:ascii="宋体" w:hAnsi="宋体"/>
          <w:color w:val="auto"/>
          <w:sz w:val="24"/>
          <w:highlight w:val="none"/>
        </w:rPr>
        <w:t xml:space="preserve">在对应</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内</w:t>
      </w:r>
      <w:r>
        <w:rPr>
          <w:rFonts w:hint="eastAsia" w:ascii="宋体" w:hAnsi="宋体"/>
          <w:color w:val="auto"/>
          <w:sz w:val="24"/>
          <w:highlight w:val="none"/>
          <w:lang w:val="zh-CN"/>
        </w:rPr>
        <w:t xml:space="preserve">打</w:t>
      </w:r>
      <w:r>
        <w:rPr>
          <w:rFonts w:hint="eastAsia" w:ascii="宋体" w:hAnsi="宋体" w:cs="Verdana"/>
          <w:color w:val="auto"/>
          <w:sz w:val="24"/>
          <w:highlight w:val="none"/>
          <w:lang w:val="zh-CN"/>
        </w:rPr>
        <w:t xml:space="preserve">“√”</w:t>
      </w:r>
      <w:r>
        <w:rPr>
          <w:rFonts w:hint="eastAsia" w:ascii="宋体" w:hAnsi="宋体" w:cs="宋体"/>
          <w:color w:val="auto"/>
          <w:szCs w:val="21"/>
          <w:highlight w:val="none"/>
          <w:lang w:val="zh-CN"/>
        </w:rPr>
        <w:t xml:space="preserve">。</w:t>
      </w:r>
      <w:r/>
    </w:p>
    <w:p>
      <w:pPr>
        <w:ind w:firstLine="420"/>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48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jc w:val="left"/>
        <w:spacing w:line="48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48"/>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48"/>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48"/>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48"/>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48"/>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48"/>
        <w:rPr>
          <w:rFonts w:ascii="宋体" w:hAnsi="宋体" w:cs="宋体"/>
          <w:b/>
          <w:color w:val="auto"/>
          <w:szCs w:val="21"/>
          <w:highlight w:val="none"/>
          <w:lang w:val="zh-CN"/>
        </w:rPr>
      </w:pPr>
      <w:r>
        <w:rPr>
          <w:rFonts w:ascii="宋体" w:hAnsi="宋体" w:cs="宋体"/>
          <w:b/>
          <w:color w:val="auto"/>
          <w:szCs w:val="21"/>
          <w:highlight w:val="none"/>
          <w:lang w:val="zh-CN"/>
        </w:rPr>
      </w:r>
      <w:r/>
    </w:p>
    <w:p>
      <w:pPr>
        <w:ind w:firstLine="420"/>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48"/>
        <w:ind w:firstLine="422"/>
        <w:rPr>
          <w:color w:val="auto"/>
          <w:highlight w:val="none"/>
          <w:lang w:val="zh-CN"/>
        </w:rPr>
      </w:pPr>
      <w:r>
        <w:rPr>
          <w:color w:val="auto"/>
          <w:highlight w:val="none"/>
          <w:lang w:val="zh-CN"/>
        </w:rPr>
      </w:r>
      <w:r/>
    </w:p>
    <w:p>
      <w:pPr>
        <w:pStyle w:val="827"/>
        <w:ind w:firstLine="420"/>
        <w:rPr>
          <w:rStyle w:val="1043"/>
          <w:b/>
          <w:color w:val="auto"/>
          <w:highlight w:val="none"/>
        </w:rPr>
      </w:pPr>
      <w:r/>
      <w:bookmarkStart w:id="170" w:name="_Toc29283"/>
      <w:r/>
      <w:bookmarkStart w:id="171" w:name="_Toc2573"/>
      <w:r>
        <w:rPr>
          <w:rFonts w:hint="eastAsia"/>
          <w:color w:val="auto"/>
          <w:highlight w:val="none"/>
        </w:rPr>
        <w:t xml:space="preserve">附件四</w:t>
      </w:r>
      <w:r>
        <w:rPr>
          <w:rFonts w:hint="eastAsia"/>
          <w:color w:val="auto"/>
          <w:highlight w:val="none"/>
          <w:lang w:eastAsia="zh-CN"/>
        </w:rPr>
        <w:t xml:space="preserve">、</w:t>
      </w:r>
      <w:r>
        <w:rPr>
          <w:rFonts w:hint="eastAsia"/>
          <w:color w:val="auto"/>
          <w:highlight w:val="none"/>
        </w:rPr>
        <w:t xml:space="preserve">报价明细表</w:t>
      </w:r>
      <w:bookmarkEnd w:id="170"/>
      <w:r/>
      <w:bookmarkEnd w:id="171"/>
      <w:r/>
      <w:r/>
    </w:p>
    <w:p>
      <w:pPr>
        <w:ind w:right="-756"/>
        <w:jc w:val="center"/>
        <w:spacing w:line="440" w:lineRule="exact"/>
        <w:rPr>
          <w:rFonts w:ascii="宋体" w:hAnsi="宋体"/>
          <w:b/>
          <w:color w:val="auto"/>
          <w:szCs w:val="21"/>
          <w:highlight w:val="none"/>
        </w:rPr>
      </w:pPr>
      <w:r>
        <w:rPr>
          <w:rFonts w:hint="eastAsia" w:ascii="宋体" w:hAnsi="宋体" w:cs="宋体"/>
          <w:b/>
          <w:color w:val="auto"/>
          <w:szCs w:val="21"/>
          <w:highlight w:val="none"/>
        </w:rPr>
        <w:t xml:space="preserve">报价明细表</w:t>
      </w:r>
      <w:r/>
    </w:p>
    <w:p>
      <w:pPr>
        <w:ind w:right="-756"/>
        <w:jc w:val="left"/>
        <w:spacing w:line="440" w:lineRule="exact"/>
        <w:rPr>
          <w:rFonts w:hint="eastAsia" w:ascii="宋体" w:hAnsi="宋体" w:eastAsia="宋体"/>
          <w:b/>
          <w:color w:val="auto"/>
          <w:szCs w:val="21"/>
          <w:highlight w:val="none"/>
          <w:u w:val="single"/>
          <w:lang w:val="zh-CN" w:eastAsia="zh-CN"/>
        </w:rPr>
      </w:pPr>
      <w:r>
        <w:rPr>
          <w:rFonts w:hint="eastAsia" w:ascii="宋体" w:hAnsi="宋体"/>
          <w:b/>
          <w:color w:val="auto"/>
          <w:szCs w:val="21"/>
          <w:highlight w:val="none"/>
        </w:rPr>
        <w:t xml:space="preserve">项目名称：</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eastAsia="zh-CN"/>
        </w:rPr>
        <w:t xml:space="preserve">宁杭高速公路淳化互通工程勘察设计变更服务</w:t>
      </w:r>
      <w:r/>
    </w:p>
    <w:p>
      <w:pPr>
        <w:jc w:val="left"/>
        <w:spacing w:line="48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项目编号：</w:t>
      </w:r>
      <w:r>
        <w:rPr>
          <w:rFonts w:hint="eastAsia" w:ascii="宋体" w:hAnsi="宋体" w:cs="宋体"/>
          <w:b/>
          <w:color w:val="auto"/>
          <w:szCs w:val="21"/>
          <w:highlight w:val="none"/>
          <w:u w:val="single"/>
          <w:lang w:val="zh-CN"/>
        </w:rPr>
        <w:t xml:space="preserve">JSZC-320115-JSZC-G2026-0021</w:t>
      </w:r>
      <w:r/>
    </w:p>
    <w:p>
      <w:pPr>
        <w:ind w:firstLine="562"/>
        <w:jc w:val="center"/>
        <w:spacing w:line="360" w:lineRule="auto"/>
        <w:shd w:val="clear" w:color="auto" w:fill="ffffff"/>
        <w:widowControl/>
        <w:rPr>
          <w:rFonts w:ascii="宋体" w:hAnsi="宋体" w:cs="宋体"/>
          <w:color w:val="auto"/>
          <w:szCs w:val="21"/>
          <w:highlight w:val="none"/>
          <w:lang w:val="zh-CN"/>
        </w:rPr>
      </w:pPr>
      <w:r>
        <w:rPr>
          <w:rFonts w:hint="eastAsia" w:ascii="宋体" w:hAnsi="宋体"/>
          <w:b/>
          <w:color w:val="auto"/>
          <w:sz w:val="28"/>
          <w:szCs w:val="22"/>
          <w:highlight w:val="none"/>
        </w:rPr>
        <w:t xml:space="preserve">（格式自拟）</w:t>
      </w:r>
      <w:r/>
    </w:p>
    <w:p>
      <w:pPr>
        <w:pStyle w:val="1040"/>
        <w:rPr>
          <w:rFonts w:ascii="宋体" w:hAnsi="宋体" w:cs="宋体"/>
          <w:color w:val="auto"/>
          <w:szCs w:val="21"/>
          <w:highlight w:val="none"/>
          <w:lang w:val="zh-CN"/>
        </w:rPr>
      </w:pPr>
      <w:r>
        <w:rPr>
          <w:rFonts w:ascii="宋体" w:hAnsi="宋体" w:cs="宋体"/>
          <w:color w:val="auto"/>
          <w:szCs w:val="21"/>
          <w:highlight w:val="none"/>
          <w:lang w:val="zh-CN"/>
        </w:rPr>
      </w:r>
      <w:r/>
    </w:p>
    <w:p>
      <w:pPr>
        <w:pStyle w:val="1040"/>
        <w:rPr>
          <w:rFonts w:ascii="宋体" w:hAnsi="宋体" w:cs="宋体"/>
          <w:color w:val="auto"/>
          <w:szCs w:val="21"/>
          <w:highlight w:val="none"/>
          <w:lang w:val="zh-CN"/>
        </w:rPr>
      </w:pPr>
      <w:r>
        <w:rPr>
          <w:rFonts w:ascii="宋体" w:hAnsi="宋体" w:cs="宋体"/>
          <w:color w:val="auto"/>
          <w:szCs w:val="21"/>
          <w:highlight w:val="none"/>
          <w:lang w:val="zh-CN"/>
        </w:rPr>
      </w:r>
      <w:r/>
    </w:p>
    <w:p>
      <w:pPr>
        <w:ind w:firstLine="3570"/>
        <w:jc w:val="left"/>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 标 人 名  称:（加盖电子公章）</w:t>
      </w:r>
      <w:r/>
    </w:p>
    <w:p>
      <w:pPr>
        <w:ind w:firstLine="3570"/>
        <w:jc w:val="left"/>
        <w:widowControl/>
        <w:rPr>
          <w:rFonts w:ascii="宋体" w:hAnsi="宋体"/>
          <w:color w:val="auto"/>
          <w:szCs w:val="21"/>
          <w:highlight w:val="none"/>
        </w:rPr>
      </w:pPr>
      <w:r>
        <w:rPr>
          <w:rFonts w:hint="eastAsia" w:ascii="宋体" w:hAnsi="宋体"/>
          <w:color w:val="auto"/>
          <w:szCs w:val="21"/>
          <w:highlight w:val="none"/>
        </w:rPr>
        <w:t xml:space="preserve">日期：    年    月    日</w:t>
      </w:r>
      <w:r/>
    </w:p>
    <w:p>
      <w:pPr>
        <w:ind w:firstLine="422"/>
        <w:jc w:val="left"/>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rPr>
          <w:rFonts w:ascii="宋体" w:hAnsi="宋体"/>
          <w:color w:val="auto"/>
          <w:szCs w:val="21"/>
          <w:highlight w:val="none"/>
        </w:rPr>
      </w:pPr>
      <w:r>
        <w:rPr>
          <w:rFonts w:ascii="宋体" w:hAnsi="宋体"/>
          <w:color w:val="auto"/>
          <w:szCs w:val="21"/>
          <w:highlight w:val="none"/>
        </w:rPr>
        <w:t xml:space="preserve">说明：</w:t>
      </w:r>
      <w:r/>
    </w:p>
    <w:p>
      <w:pPr>
        <w:ind w:firstLine="422"/>
        <w:rPr>
          <w:rFonts w:ascii="宋体" w:hAnsi="宋体"/>
          <w:color w:val="auto"/>
          <w:szCs w:val="21"/>
          <w:highlight w:val="none"/>
        </w:rPr>
      </w:pPr>
      <w:r>
        <w:rPr>
          <w:rFonts w:ascii="宋体" w:hAnsi="宋体"/>
          <w:color w:val="auto"/>
          <w:szCs w:val="21"/>
          <w:highlight w:val="none"/>
        </w:rPr>
        <w:t xml:space="preserve">1、每一项服务仅接受一个价格，</w:t>
      </w:r>
      <w:r>
        <w:rPr>
          <w:rFonts w:ascii="宋体" w:hAnsi="宋体"/>
          <w:color w:val="auto"/>
          <w:szCs w:val="21"/>
          <w:highlight w:val="none"/>
          <w:shd w:val="pct10" w:color="auto" w:fill="ffffff"/>
        </w:rPr>
        <w:t xml:space="preserve">不得填报有选择性报价方案</w:t>
      </w:r>
      <w:r>
        <w:rPr>
          <w:rFonts w:ascii="宋体" w:hAnsi="宋体"/>
          <w:color w:val="auto"/>
          <w:szCs w:val="21"/>
          <w:highlight w:val="none"/>
        </w:rPr>
        <w:t xml:space="preserve">。</w:t>
      </w:r>
      <w:r/>
    </w:p>
    <w:p>
      <w:pPr>
        <w:ind w:firstLine="420"/>
        <w:jc w:val="left"/>
        <w:widowControl/>
        <w:rPr>
          <w:rFonts w:ascii="宋体" w:hAnsi="宋体" w:cs="宋体"/>
          <w:color w:val="auto"/>
          <w:szCs w:val="21"/>
          <w:highlight w:val="none"/>
          <w:lang w:val="zh-CN"/>
        </w:rPr>
      </w:pPr>
      <w:r>
        <w:rPr>
          <w:rFonts w:ascii="宋体" w:hAnsi="宋体"/>
          <w:color w:val="auto"/>
          <w:szCs w:val="21"/>
          <w:highlight w:val="none"/>
        </w:rPr>
        <w:t xml:space="preserve">2、</w:t>
      </w:r>
      <w:r>
        <w:rPr>
          <w:rFonts w:hint="eastAsia" w:ascii="宋体" w:hAnsi="宋体" w:cs="宋体"/>
          <w:color w:val="auto"/>
          <w:szCs w:val="21"/>
          <w:highlight w:val="none"/>
        </w:rPr>
        <w:t xml:space="preserve">投标报价是招标文件所确定的招标范围内的全部工作内容的价格体现。并包括投标人技术标中提出的所有项目内容及措施的费用。其应包括但不限于完成上述内容所必须的项目服务、相关技术措施、安全措施、矛盾协调、交通给水用电、跟踪服务、技术难度风险、安全事故防范等所有费用、利润、税金、政策性文件规定及合同包含内的所有风险、安全、责任等各项应有费用，以及支付给员工的工资和国家强制缴纳的各种社会保障资金和投标人认为为完成本项目所涉及到的全部费用</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bidi="zh-CN"/>
        </w:rPr>
        <w:t xml:space="preserve">不论其在招标文件中是否有提及。响应投标人应根据上述因素自行考虑投标报价</w:t>
      </w:r>
      <w:r>
        <w:rPr>
          <w:rFonts w:hint="eastAsia" w:ascii="宋体" w:hAnsi="宋体" w:cs="宋体"/>
          <w:color w:val="auto"/>
          <w:szCs w:val="21"/>
          <w:highlight w:val="none"/>
          <w:lang w:val="zh-CN"/>
        </w:rPr>
        <w:t xml:space="preserve">。</w:t>
      </w:r>
      <w:r/>
    </w:p>
    <w:p>
      <w:pPr>
        <w:ind w:firstLine="420"/>
        <w:spacing w:line="360" w:lineRule="auto"/>
        <w:shd w:val="clear" w:color="auto" w:fill="ffffff"/>
        <w:widowControl/>
        <w:rPr>
          <w:rFonts w:ascii="宋体" w:hAnsi="宋体"/>
          <w:b/>
          <w:color w:val="auto"/>
          <w:szCs w:val="21"/>
          <w:highlight w:val="none"/>
        </w:rPr>
      </w:pPr>
      <w:r>
        <w:rPr>
          <w:rFonts w:ascii="宋体" w:hAnsi="宋体"/>
          <w:b/>
          <w:color w:val="auto"/>
          <w:szCs w:val="21"/>
          <w:highlight w:val="none"/>
        </w:rPr>
      </w:r>
      <w:r/>
    </w:p>
    <w:p>
      <w:pPr>
        <w:ind w:firstLine="420"/>
        <w:rPr>
          <w:rFonts w:ascii="宋体" w:hAnsi="宋体" w:cs="宋体"/>
          <w:b/>
          <w:color w:val="auto"/>
          <w:szCs w:val="21"/>
          <w:highlight w:val="none"/>
        </w:rPr>
      </w:pPr>
      <w:r>
        <w:rPr>
          <w:rFonts w:ascii="宋体" w:hAnsi="宋体" w:cs="宋体"/>
          <w:b/>
          <w:color w:val="auto"/>
          <w:szCs w:val="21"/>
          <w:highlight w:val="none"/>
        </w:rPr>
      </w:r>
      <w:r/>
    </w:p>
    <w:p>
      <w:pPr>
        <w:ind w:firstLine="420"/>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ind w:firstLine="422"/>
        <w:rPr>
          <w:color w:val="auto"/>
          <w:highlight w:val="none"/>
        </w:rPr>
      </w:pPr>
      <w:r>
        <w:rPr>
          <w:color w:val="auto"/>
          <w:highlight w:val="none"/>
        </w:rPr>
      </w:r>
      <w:r/>
    </w:p>
    <w:p>
      <w:pPr>
        <w:ind w:firstLine="420"/>
        <w:rPr>
          <w:color w:val="auto"/>
          <w:highlight w:val="none"/>
        </w:rPr>
        <w:outlineLvl w:val="9"/>
      </w:pPr>
      <w:r/>
      <w:bookmarkStart w:id="172" w:name="_Toc26823"/>
      <w:r/>
      <w:r/>
    </w:p>
    <w:p>
      <w:pPr>
        <w:ind w:firstLine="420"/>
        <w:rPr>
          <w:color w:val="auto"/>
          <w:highlight w:val="none"/>
        </w:rPr>
        <w:outlineLvl w:val="9"/>
      </w:pPr>
      <w:r>
        <w:rPr>
          <w:color w:val="auto"/>
          <w:highlight w:val="none"/>
        </w:rPr>
      </w:r>
      <w:r/>
    </w:p>
    <w:p>
      <w:pPr>
        <w:ind w:firstLine="420"/>
        <w:rPr>
          <w:color w:val="auto"/>
          <w:highlight w:val="none"/>
        </w:rPr>
        <w:outlineLvl w:val="9"/>
      </w:pPr>
      <w:r>
        <w:rPr>
          <w:color w:val="auto"/>
          <w:highlight w:val="none"/>
        </w:rPr>
      </w:r>
      <w:r/>
    </w:p>
    <w:p>
      <w:pPr>
        <w:pStyle w:val="826"/>
        <w:rPr>
          <w:highlight w:val="none"/>
        </w:rPr>
      </w:pPr>
      <w:r>
        <w:rPr>
          <w:highlight w:val="none"/>
        </w:rPr>
      </w:r>
      <w:r/>
    </w:p>
    <w:p>
      <w:pPr>
        <w:ind w:firstLine="420"/>
        <w:rPr>
          <w:color w:val="auto"/>
          <w:highlight w:val="none"/>
        </w:rPr>
        <w:outlineLvl w:val="9"/>
      </w:pPr>
      <w:r>
        <w:rPr>
          <w:color w:val="auto"/>
          <w:highlight w:val="none"/>
        </w:rPr>
      </w:r>
      <w:r/>
    </w:p>
    <w:p>
      <w:pPr>
        <w:ind w:firstLine="420"/>
        <w:rPr>
          <w:color w:val="auto"/>
          <w:highlight w:val="none"/>
        </w:rPr>
        <w:outlineLvl w:val="9"/>
      </w:pPr>
      <w:r>
        <w:rPr>
          <w:color w:val="auto"/>
          <w:highlight w:val="none"/>
        </w:rPr>
      </w:r>
      <w:r/>
    </w:p>
    <w:p>
      <w:pPr>
        <w:ind w:firstLine="422"/>
        <w:rPr>
          <w:color w:val="auto"/>
          <w:highlight w:val="none"/>
        </w:rPr>
      </w:pPr>
      <w:r>
        <w:rPr>
          <w:color w:val="auto"/>
          <w:highlight w:val="none"/>
        </w:rPr>
      </w:r>
      <w:r/>
    </w:p>
    <w:p>
      <w:pPr>
        <w:pStyle w:val="827"/>
        <w:ind w:firstLine="420"/>
        <w:rPr>
          <w:rFonts w:hint="default" w:eastAsia="宋体"/>
          <w:color w:val="auto"/>
          <w:highlight w:val="none"/>
          <w:lang w:val="en-US" w:eastAsia="zh-CN"/>
        </w:rPr>
      </w:pPr>
      <w:r/>
      <w:bookmarkStart w:id="173" w:name="_Toc12454"/>
      <w:r>
        <w:rPr>
          <w:rFonts w:hint="eastAsia"/>
          <w:color w:val="auto"/>
          <w:highlight w:val="none"/>
          <w:lang w:val="en-US" w:eastAsia="zh-CN"/>
        </w:rPr>
        <w:t xml:space="preserve">附件五、资格证明文件</w:t>
      </w:r>
      <w:bookmarkEnd w:id="173"/>
      <w:r/>
      <w:r/>
    </w:p>
    <w:p>
      <w:pPr>
        <w:ind w:firstLine="420"/>
        <w:rPr>
          <w:rFonts w:hint="eastAsia" w:eastAsia="宋体"/>
          <w:color w:val="auto"/>
          <w:highlight w:val="none"/>
          <w:lang w:val="en-US" w:eastAsia="zh-CN"/>
        </w:rPr>
        <w:outlineLvl w:val="9"/>
      </w:pPr>
      <w:r>
        <w:rPr>
          <w:rFonts w:hint="eastAsia"/>
          <w:color w:val="auto"/>
          <w:highlight w:val="none"/>
          <w:lang w:val="en-US" w:eastAsia="zh-CN"/>
        </w:rPr>
        <w:t xml:space="preserve">（格式自拟）</w:t>
      </w:r>
      <w:r/>
    </w:p>
    <w:p>
      <w:pPr>
        <w:ind w:firstLine="420"/>
        <w:rPr>
          <w:rFonts w:hint="eastAsia"/>
          <w:color w:val="auto"/>
          <w:highlight w:val="none"/>
        </w:rPr>
        <w:outlineLvl w:val="9"/>
      </w:pPr>
      <w:r>
        <w:rPr>
          <w:rFonts w:hint="eastAsia"/>
          <w:color w:val="auto"/>
          <w:highlight w:val="none"/>
        </w:rPr>
      </w:r>
      <w:r/>
    </w:p>
    <w:p>
      <w:pPr>
        <w:ind w:firstLine="420"/>
        <w:rPr>
          <w:rFonts w:hint="eastAsia"/>
          <w:color w:val="auto"/>
          <w:highlight w:val="none"/>
        </w:rPr>
        <w:outlineLvl w:val="9"/>
      </w:pPr>
      <w:r>
        <w:rPr>
          <w:rFonts w:hint="eastAsia"/>
          <w:color w:val="auto"/>
          <w:highlight w:val="none"/>
        </w:rPr>
      </w:r>
      <w:r/>
    </w:p>
    <w:p>
      <w:pPr>
        <w:ind w:firstLine="420"/>
        <w:rPr>
          <w:rFonts w:hint="eastAsia"/>
          <w:color w:val="auto"/>
          <w:highlight w:val="none"/>
        </w:rPr>
        <w:outlineLvl w:val="9"/>
      </w:pPr>
      <w:r>
        <w:rPr>
          <w:rFonts w:hint="eastAsia"/>
          <w:color w:val="auto"/>
          <w:highlight w:val="none"/>
        </w:rPr>
      </w:r>
      <w:r/>
    </w:p>
    <w:p>
      <w:pPr>
        <w:ind w:firstLine="420"/>
        <w:rPr>
          <w:rFonts w:hint="eastAsia"/>
          <w:color w:val="auto"/>
          <w:highlight w:val="none"/>
        </w:rPr>
        <w:outlineLvl w:val="9"/>
      </w:pPr>
      <w:r>
        <w:rPr>
          <w:rFonts w:hint="eastAsia"/>
          <w:color w:val="auto"/>
          <w:highlight w:val="none"/>
        </w:rPr>
      </w:r>
      <w:r/>
    </w:p>
    <w:p>
      <w:pPr>
        <w:ind w:firstLine="420"/>
        <w:rPr>
          <w:rFonts w:hint="eastAsia"/>
          <w:color w:val="auto"/>
          <w:highlight w:val="none"/>
        </w:rPr>
        <w:outlineLvl w:val="9"/>
      </w:pPr>
      <w:r>
        <w:rPr>
          <w:rFonts w:hint="eastAsia"/>
          <w:color w:val="auto"/>
          <w:highlight w:val="none"/>
        </w:rPr>
      </w:r>
      <w:r/>
    </w:p>
    <w:p>
      <w:pPr>
        <w:pStyle w:val="827"/>
        <w:ind w:firstLine="420"/>
        <w:rPr>
          <w:rFonts w:ascii="宋体" w:hAnsi="宋体"/>
          <w:color w:val="auto"/>
          <w:szCs w:val="21"/>
          <w:highlight w:val="none"/>
        </w:rPr>
      </w:pPr>
      <w:r/>
      <w:bookmarkStart w:id="174" w:name="_Toc510"/>
      <w:r>
        <w:rPr>
          <w:rFonts w:hint="eastAsia"/>
          <w:color w:val="auto"/>
          <w:highlight w:val="none"/>
        </w:rPr>
        <w:t xml:space="preserve">附件</w:t>
      </w:r>
      <w:r>
        <w:rPr>
          <w:rFonts w:hint="eastAsia"/>
          <w:color w:val="auto"/>
          <w:highlight w:val="none"/>
          <w:lang w:val="en-US" w:eastAsia="zh-CN"/>
        </w:rPr>
        <w:t xml:space="preserve">六</w:t>
      </w:r>
      <w:r>
        <w:rPr>
          <w:rFonts w:hint="eastAsia"/>
          <w:color w:val="auto"/>
          <w:highlight w:val="none"/>
        </w:rPr>
        <w:t xml:space="preserve">、服务方案</w:t>
      </w:r>
      <w:r>
        <w:rPr>
          <w:rFonts w:hint="eastAsia"/>
          <w:color w:val="auto"/>
          <w:highlight w:val="none"/>
          <w:lang w:val="zh-CN"/>
        </w:rPr>
        <w:t xml:space="preserve">（格式自拟）</w:t>
      </w:r>
      <w:bookmarkEnd w:id="172"/>
      <w:r/>
      <w:bookmarkEnd w:id="174"/>
      <w:r/>
      <w:r/>
    </w:p>
    <w:p>
      <w:pPr>
        <w:ind w:firstLine="422"/>
        <w:jc w:val="left"/>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由投标人根据招标文件内容要求及服务标准</w:t>
      </w:r>
      <w:r>
        <w:rPr>
          <w:rFonts w:ascii="宋体" w:hAnsi="宋体"/>
          <w:color w:val="auto"/>
          <w:szCs w:val="21"/>
          <w:highlight w:val="none"/>
        </w:rPr>
        <w:t xml:space="preserve">内容</w:t>
      </w:r>
      <w:r>
        <w:rPr>
          <w:rFonts w:hint="eastAsia" w:ascii="宋体" w:hAnsi="宋体"/>
          <w:color w:val="auto"/>
          <w:szCs w:val="21"/>
          <w:highlight w:val="none"/>
        </w:rPr>
        <w:t xml:space="preserve">自行编写，要求全面、详尽、完整、易于理解。</w:t>
      </w:r>
      <w:r/>
    </w:p>
    <w:p>
      <w:pPr>
        <w:ind w:firstLine="420"/>
        <w:rPr>
          <w:rFonts w:ascii="宋体"/>
          <w:b/>
          <w:color w:val="auto"/>
          <w:szCs w:val="21"/>
          <w:highlight w:val="none"/>
          <w:lang w:val="zh-CN"/>
        </w:rPr>
      </w:pPr>
      <w:r>
        <w:rPr>
          <w:rFonts w:ascii="宋体"/>
          <w:b/>
          <w:color w:val="auto"/>
          <w:szCs w:val="21"/>
          <w:highlight w:val="none"/>
          <w:lang w:val="zh-CN"/>
        </w:rPr>
      </w:r>
      <w:r/>
    </w:p>
    <w:p>
      <w:pPr>
        <w:ind w:firstLine="420"/>
        <w:jc w:val="left"/>
        <w:spacing w:line="360" w:lineRule="auto"/>
        <w:shd w:val="clear" w:color="auto" w:fill="ffffff"/>
        <w:widowControl/>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ind w:firstLine="420"/>
        <w:rPr>
          <w:rFonts w:ascii="宋体" w:hAnsi="宋体"/>
          <w:b/>
          <w:bCs/>
          <w:color w:val="auto"/>
          <w:szCs w:val="21"/>
          <w:highlight w:val="none"/>
        </w:rPr>
      </w:pPr>
      <w:r>
        <w:rPr>
          <w:rFonts w:ascii="宋体" w:hAnsi="宋体"/>
          <w:b/>
          <w:bCs/>
          <w:color w:val="auto"/>
          <w:szCs w:val="21"/>
          <w:highlight w:val="none"/>
        </w:rPr>
      </w:r>
      <w:r/>
    </w:p>
    <w:p>
      <w:pPr>
        <w:pStyle w:val="848"/>
        <w:rPr>
          <w:rFonts w:ascii="宋体" w:hAnsi="宋体"/>
          <w:b/>
          <w:bCs/>
          <w:color w:val="auto"/>
          <w:szCs w:val="21"/>
          <w:highlight w:val="none"/>
        </w:rPr>
      </w:pPr>
      <w:r>
        <w:rPr>
          <w:rFonts w:ascii="宋体" w:hAnsi="宋体"/>
          <w:b/>
          <w:bCs/>
          <w:color w:val="auto"/>
          <w:szCs w:val="21"/>
          <w:highlight w:val="none"/>
        </w:rPr>
      </w:r>
      <w:r/>
    </w:p>
    <w:p>
      <w:pPr>
        <w:pStyle w:val="827"/>
        <w:ind w:firstLine="420"/>
        <w:rPr>
          <w:rStyle w:val="1043"/>
          <w:b/>
          <w:color w:val="auto"/>
          <w:highlight w:val="none"/>
        </w:rPr>
      </w:pPr>
      <w:r/>
      <w:bookmarkStart w:id="175" w:name="_Toc25466"/>
      <w:r/>
      <w:bookmarkStart w:id="176" w:name="_Toc11811"/>
      <w:r>
        <w:rPr>
          <w:rFonts w:hint="eastAsia"/>
          <w:color w:val="auto"/>
          <w:highlight w:val="none"/>
        </w:rPr>
        <w:t xml:space="preserve">附件</w:t>
      </w:r>
      <w:r>
        <w:rPr>
          <w:rFonts w:hint="eastAsia"/>
          <w:color w:val="auto"/>
          <w:highlight w:val="none"/>
          <w:lang w:val="en-US" w:eastAsia="zh-CN"/>
        </w:rPr>
        <w:t xml:space="preserve">七</w:t>
      </w:r>
      <w:r>
        <w:rPr>
          <w:rFonts w:hint="eastAsia"/>
          <w:color w:val="auto"/>
          <w:highlight w:val="none"/>
        </w:rPr>
        <w:t xml:space="preserve">、拟投入本项目人员情况一览表</w:t>
      </w:r>
      <w:bookmarkEnd w:id="175"/>
      <w:r/>
      <w:bookmarkEnd w:id="176"/>
      <w:r/>
      <w:r/>
    </w:p>
    <w:p>
      <w:pPr>
        <w:jc w:val="center"/>
        <w:rPr>
          <w:rFonts w:ascii="宋体" w:hAnsi="宋体" w:cs="黑体"/>
          <w:b/>
          <w:bCs/>
          <w:color w:val="auto"/>
          <w:szCs w:val="21"/>
          <w:highlight w:val="none"/>
          <w:lang w:val="zh-CN"/>
        </w:rPr>
      </w:pPr>
      <w:r>
        <w:rPr>
          <w:rFonts w:hint="eastAsia" w:ascii="宋体" w:hAnsi="宋体"/>
          <w:b/>
          <w:color w:val="auto"/>
          <w:szCs w:val="21"/>
          <w:highlight w:val="none"/>
        </w:rPr>
        <w:t xml:space="preserve">拟</w:t>
      </w:r>
      <w:r>
        <w:rPr>
          <w:rFonts w:hint="eastAsia" w:ascii="宋体" w:hAnsi="宋体" w:cs="黑体"/>
          <w:b/>
          <w:bCs/>
          <w:color w:val="auto"/>
          <w:szCs w:val="21"/>
          <w:highlight w:val="none"/>
          <w:lang w:val="zh-CN"/>
        </w:rPr>
        <w:t xml:space="preserve">参与本项目人员情况一览表</w:t>
      </w:r>
      <w:r/>
    </w:p>
    <w:p>
      <w:pPr>
        <w:ind w:firstLine="420"/>
        <w:jc w:val="center"/>
        <w:rPr>
          <w:rFonts w:ascii="宋体" w:hAnsi="宋体" w:cs="黑体"/>
          <w:b/>
          <w:bCs/>
          <w:color w:val="auto"/>
          <w:szCs w:val="21"/>
          <w:highlight w:val="none"/>
          <w:lang w:val="zh-CN"/>
        </w:rPr>
      </w:pPr>
      <w:r>
        <w:rPr>
          <w:rFonts w:ascii="宋体" w:hAnsi="宋体" w:cs="黑体"/>
          <w:b/>
          <w:bCs/>
          <w:color w:val="auto"/>
          <w:szCs w:val="21"/>
          <w:highlight w:val="none"/>
          <w:lang w:val="zh-CN"/>
        </w:rPr>
      </w:r>
      <w:r/>
    </w:p>
    <w:p>
      <w:pPr>
        <w:rPr>
          <w:rFonts w:ascii="宋体" w:hAnsi="宋体"/>
          <w:b/>
          <w:color w:val="auto"/>
          <w:szCs w:val="21"/>
          <w:highlight w:val="none"/>
          <w:u w:val="single"/>
        </w:rPr>
      </w:pPr>
      <w:r>
        <w:rPr>
          <w:rFonts w:hint="eastAsia" w:ascii="宋体" w:hAnsi="宋体"/>
          <w:b/>
          <w:color w:val="auto"/>
          <w:szCs w:val="21"/>
          <w:highlight w:val="none"/>
        </w:rPr>
        <w:t xml:space="preserve">项目名称：</w:t>
      </w:r>
      <w:r>
        <w:rPr>
          <w:rFonts w:hint="eastAsia" w:ascii="宋体" w:hAnsi="宋体"/>
          <w:b/>
          <w:color w:val="auto"/>
          <w:szCs w:val="21"/>
          <w:highlight w:val="none"/>
          <w:u w:val="single"/>
          <w:lang w:val="zh-CN"/>
        </w:rPr>
        <w:t xml:space="preserve"> 宁杭高速公路淳化互通工程勘察设计变更服务</w:t>
      </w:r>
      <w:r/>
    </w:p>
    <w:p>
      <w:pPr>
        <w:rPr>
          <w:rFonts w:ascii="宋体" w:hAnsi="宋体"/>
          <w:color w:val="auto"/>
          <w:szCs w:val="21"/>
          <w:highlight w:val="none"/>
          <w:lang w:val="zh-CN"/>
        </w:rPr>
      </w:pPr>
      <w:r>
        <w:rPr>
          <w:rFonts w:hint="eastAsia" w:ascii="宋体" w:hAnsi="宋体"/>
          <w:b/>
          <w:bCs/>
          <w:color w:val="auto"/>
          <w:szCs w:val="21"/>
          <w:highlight w:val="none"/>
        </w:rPr>
        <w:t xml:space="preserve">项目编号：</w:t>
      </w:r>
      <w:r>
        <w:rPr>
          <w:rFonts w:hint="eastAsia" w:ascii="宋体" w:hAnsi="宋体" w:cs="宋体"/>
          <w:b/>
          <w:color w:val="auto"/>
          <w:szCs w:val="21"/>
          <w:highlight w:val="none"/>
          <w:u w:val="single"/>
          <w:lang w:val="zh-CN"/>
        </w:rPr>
        <w:t xml:space="preserve">JSZC-320115-JSZC-G2026-0021</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026"/>
        <w:gridCol w:w="1027"/>
        <w:gridCol w:w="1027"/>
        <w:gridCol w:w="1027"/>
        <w:gridCol w:w="1200"/>
        <w:gridCol w:w="2976"/>
      </w:tblGrid>
      <w:tr>
        <w:trPr>
          <w:jc w:val="center"/>
          <w:trHeight w:val="57"/>
          <w:tblHeader/>
        </w:trPr>
        <w:tc>
          <w:tcPr>
            <w:tcW w:w="1356" w:type="dxa"/>
            <w:vAlign w:val="center"/>
            <w:textDirection w:val="lrTb"/>
            <w:noWrap w:val="false"/>
          </w:tcPr>
          <w:p>
            <w:pPr>
              <w:jc w:val="center"/>
              <w:spacing w:line="520" w:lineRule="exact"/>
              <w:rPr>
                <w:rFonts w:ascii="宋体" w:hAnsi="宋体"/>
                <w:b/>
                <w:color w:val="auto"/>
                <w:szCs w:val="21"/>
                <w:highlight w:val="none"/>
              </w:rPr>
            </w:pPr>
            <w:r>
              <w:rPr>
                <w:rFonts w:hint="eastAsia" w:ascii="宋体" w:hAnsi="宋体"/>
                <w:b/>
                <w:color w:val="auto"/>
                <w:szCs w:val="21"/>
                <w:highlight w:val="none"/>
              </w:rPr>
              <w:t xml:space="preserve">序号</w:t>
            </w:r>
            <w:r/>
          </w:p>
        </w:tc>
        <w:tc>
          <w:tcPr>
            <w:tcW w:w="1026" w:type="dxa"/>
            <w:vAlign w:val="center"/>
            <w:textDirection w:val="lrTb"/>
            <w:noWrap w:val="false"/>
          </w:tcPr>
          <w:p>
            <w:pPr>
              <w:ind w:firstLine="422"/>
              <w:jc w:val="center"/>
              <w:spacing w:before="120" w:line="400" w:lineRule="exact"/>
              <w:rPr>
                <w:rFonts w:ascii="宋体" w:hAnsi="宋体"/>
                <w:color w:val="auto"/>
                <w:szCs w:val="21"/>
                <w:highlight w:val="none"/>
              </w:rPr>
            </w:pPr>
            <w:r>
              <w:rPr>
                <w:rFonts w:hint="eastAsia" w:ascii="宋体" w:hAnsi="宋体"/>
                <w:color w:val="auto"/>
                <w:szCs w:val="21"/>
                <w:highlight w:val="none"/>
              </w:rPr>
              <w:t xml:space="preserve">姓名</w:t>
            </w:r>
            <w:r/>
          </w:p>
        </w:tc>
        <w:tc>
          <w:tcPr>
            <w:tcW w:w="1027" w:type="dxa"/>
            <w:vAlign w:val="center"/>
            <w:textDirection w:val="lrTb"/>
            <w:noWrap w:val="false"/>
          </w:tcPr>
          <w:p>
            <w:pPr>
              <w:ind w:firstLine="422"/>
              <w:jc w:val="center"/>
              <w:spacing w:before="120" w:line="400" w:lineRule="exact"/>
              <w:rPr>
                <w:rFonts w:ascii="宋体" w:hAnsi="宋体"/>
                <w:color w:val="auto"/>
                <w:szCs w:val="21"/>
                <w:highlight w:val="none"/>
              </w:rPr>
            </w:pPr>
            <w:r>
              <w:rPr>
                <w:rFonts w:hint="eastAsia" w:ascii="宋体" w:hAnsi="宋体"/>
                <w:color w:val="auto"/>
                <w:szCs w:val="21"/>
                <w:highlight w:val="none"/>
              </w:rPr>
              <w:t xml:space="preserve">年龄</w:t>
            </w:r>
            <w:r/>
          </w:p>
        </w:tc>
        <w:tc>
          <w:tcPr>
            <w:tcW w:w="1027" w:type="dxa"/>
            <w:vAlign w:val="center"/>
            <w:textDirection w:val="lrTb"/>
            <w:noWrap w:val="false"/>
          </w:tcPr>
          <w:p>
            <w:pPr>
              <w:ind w:firstLine="422"/>
              <w:jc w:val="center"/>
              <w:spacing w:before="120" w:line="400" w:lineRule="exact"/>
              <w:rPr>
                <w:rFonts w:ascii="宋体" w:hAnsi="宋体"/>
                <w:color w:val="auto"/>
                <w:szCs w:val="21"/>
                <w:highlight w:val="none"/>
              </w:rPr>
            </w:pPr>
            <w:r>
              <w:rPr>
                <w:rFonts w:hint="eastAsia" w:ascii="宋体" w:hAnsi="宋体"/>
                <w:color w:val="auto"/>
                <w:szCs w:val="21"/>
                <w:highlight w:val="none"/>
              </w:rPr>
              <w:t xml:space="preserve">性别</w:t>
            </w:r>
            <w:r/>
          </w:p>
        </w:tc>
        <w:tc>
          <w:tcPr>
            <w:tcW w:w="1027" w:type="dxa"/>
            <w:vAlign w:val="center"/>
            <w:textDirection w:val="lrTb"/>
            <w:noWrap w:val="false"/>
          </w:tcPr>
          <w:p>
            <w:pPr>
              <w:ind w:firstLine="422"/>
              <w:jc w:val="center"/>
              <w:spacing w:before="120" w:line="400" w:lineRule="exact"/>
              <w:rPr>
                <w:rFonts w:ascii="宋体" w:hAnsi="宋体"/>
                <w:color w:val="auto"/>
                <w:szCs w:val="21"/>
                <w:highlight w:val="none"/>
              </w:rPr>
            </w:pPr>
            <w:r>
              <w:rPr>
                <w:rFonts w:hint="eastAsia" w:ascii="宋体" w:hAnsi="宋体"/>
                <w:color w:val="auto"/>
                <w:szCs w:val="21"/>
                <w:highlight w:val="none"/>
              </w:rPr>
              <w:t xml:space="preserve">职称</w:t>
            </w:r>
            <w:r/>
          </w:p>
        </w:tc>
        <w:tc>
          <w:tcPr>
            <w:tcW w:w="1200" w:type="dxa"/>
            <w:vAlign w:val="center"/>
            <w:textDirection w:val="lrTb"/>
            <w:noWrap w:val="false"/>
          </w:tcPr>
          <w:p>
            <w:pPr>
              <w:ind w:firstLine="422"/>
              <w:jc w:val="center"/>
              <w:spacing w:before="50" w:line="40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tcW w:w="2976" w:type="dxa"/>
            <w:vAlign w:val="center"/>
            <w:textDirection w:val="lrTb"/>
            <w:noWrap w:val="false"/>
          </w:tcPr>
          <w:p>
            <w:pPr>
              <w:ind w:firstLine="422"/>
              <w:jc w:val="center"/>
              <w:spacing w:before="50" w:line="400" w:lineRule="exact"/>
              <w:rPr>
                <w:rFonts w:ascii="宋体" w:hAnsi="宋体"/>
                <w:color w:val="auto"/>
                <w:szCs w:val="21"/>
                <w:highlight w:val="none"/>
              </w:rPr>
            </w:pPr>
            <w:r>
              <w:rPr>
                <w:rFonts w:hint="eastAsia" w:ascii="宋体" w:hAnsi="宋体"/>
                <w:color w:val="auto"/>
                <w:szCs w:val="21"/>
                <w:highlight w:val="none"/>
              </w:rPr>
              <w:t xml:space="preserve">拟在本项目中承担分工</w:t>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r>
        <w:trPr>
          <w:jc w:val="center"/>
        </w:trPr>
        <w:tc>
          <w:tcPr>
            <w:tcW w:w="1356" w:type="dxa"/>
            <w:vAlign w:val="center"/>
            <w:textDirection w:val="lrTb"/>
            <w:noWrap w:val="false"/>
          </w:tcPr>
          <w:p>
            <w:pPr>
              <w:ind w:firstLine="422"/>
              <w:jc w:val="center"/>
              <w:spacing w:line="520" w:lineRule="exact"/>
              <w:rPr>
                <w:rFonts w:ascii="宋体" w:hAnsi="宋体"/>
                <w:color w:val="auto"/>
                <w:szCs w:val="21"/>
                <w:highlight w:val="none"/>
              </w:rPr>
            </w:pPr>
            <w:r>
              <w:rPr>
                <w:rFonts w:hint="eastAsia" w:ascii="宋体" w:hAnsi="宋体"/>
                <w:color w:val="auto"/>
                <w:szCs w:val="21"/>
                <w:highlight w:val="none"/>
              </w:rPr>
              <w:t xml:space="preserve">……</w:t>
            </w:r>
            <w:r/>
          </w:p>
        </w:tc>
        <w:tc>
          <w:tcPr>
            <w:tcW w:w="102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jc w:val="center"/>
              <w:spacing w:line="520" w:lineRule="exact"/>
              <w:rPr>
                <w:rFonts w:ascii="宋体" w:hAnsi="宋体"/>
                <w:color w:val="auto"/>
                <w:szCs w:val="21"/>
                <w:highlight w:val="none"/>
              </w:rPr>
            </w:pPr>
            <w:r>
              <w:rPr>
                <w:rFonts w:ascii="宋体" w:hAnsi="宋体"/>
                <w:color w:val="auto"/>
                <w:szCs w:val="21"/>
                <w:highlight w:val="none"/>
              </w:rPr>
            </w:r>
            <w:r/>
          </w:p>
        </w:tc>
        <w:tc>
          <w:tcPr>
            <w:tcW w:w="1027"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1200"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val="false"/>
          </w:tcPr>
          <w:p>
            <w:pPr>
              <w:ind w:firstLine="422"/>
              <w:spacing w:line="520" w:lineRule="exact"/>
              <w:rPr>
                <w:rFonts w:ascii="宋体" w:hAnsi="宋体"/>
                <w:color w:val="auto"/>
                <w:szCs w:val="21"/>
                <w:highlight w:val="none"/>
              </w:rPr>
            </w:pPr>
            <w:r>
              <w:rPr>
                <w:rFonts w:ascii="宋体" w:hAnsi="宋体"/>
                <w:color w:val="auto"/>
                <w:szCs w:val="21"/>
                <w:highlight w:val="none"/>
              </w:rPr>
            </w:r>
            <w:r/>
          </w:p>
        </w:tc>
      </w:tr>
    </w:tbl>
    <w:p>
      <w:pPr>
        <w:ind w:firstLine="422"/>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投标人名称:（加盖电子公章）</w:t>
      </w:r>
      <w:r/>
    </w:p>
    <w:p>
      <w:pPr>
        <w:ind w:firstLine="420"/>
        <w:jc w:val="left"/>
        <w:widowControl/>
        <w:rPr>
          <w:rFonts w:ascii="宋体" w:hAnsi="宋体" w:cs="宋体"/>
          <w:color w:val="auto"/>
          <w:szCs w:val="21"/>
          <w:highlight w:val="none"/>
          <w:lang w:val="zh-CN"/>
        </w:rPr>
      </w:pPr>
      <w:r>
        <w:rPr>
          <w:rFonts w:hint="eastAsia" w:ascii="宋体" w:hAnsi="宋体"/>
          <w:color w:val="auto"/>
          <w:szCs w:val="21"/>
          <w:highlight w:val="none"/>
        </w:rPr>
        <w:t xml:space="preserve"> 日    期   年  月  日</w:t>
      </w:r>
      <w:r/>
    </w:p>
    <w:p>
      <w:pPr>
        <w:ind w:firstLine="422"/>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2"/>
        <w:rPr>
          <w:rFonts w:ascii="宋体" w:hAnsi="宋体"/>
          <w:b/>
          <w:color w:val="auto"/>
          <w:szCs w:val="21"/>
          <w:highlight w:val="none"/>
          <w:lang w:val="zh-CN"/>
        </w:rPr>
      </w:pPr>
      <w:r>
        <w:rPr>
          <w:rFonts w:hint="eastAsia" w:ascii="宋体" w:hAnsi="宋体" w:cs="宋体"/>
          <w:color w:val="auto"/>
          <w:szCs w:val="21"/>
          <w:highlight w:val="none"/>
          <w:lang w:val="zh-CN"/>
        </w:rPr>
        <w:t xml:space="preserve">1、如果行、列数不够，请自行增加。</w:t>
      </w:r>
      <w:r/>
    </w:p>
    <w:p>
      <w:pPr>
        <w:ind w:firstLine="422"/>
        <w:rPr>
          <w:rFonts w:ascii="宋体" w:hAnsi="宋体"/>
          <w:b/>
          <w:color w:val="auto"/>
          <w:szCs w:val="21"/>
          <w:highlight w:val="none"/>
          <w:lang w:val="zh-CN"/>
        </w:rPr>
      </w:pPr>
      <w:r>
        <w:rPr>
          <w:rFonts w:hint="eastAsia" w:ascii="宋体" w:hAnsi="宋体"/>
          <w:b/>
          <w:color w:val="auto"/>
          <w:szCs w:val="21"/>
          <w:highlight w:val="none"/>
        </w:rPr>
        <w:t xml:space="preserve">2</w:t>
      </w:r>
      <w:r>
        <w:rPr>
          <w:rFonts w:hint="eastAsia" w:ascii="宋体" w:hAnsi="宋体"/>
          <w:b/>
          <w:color w:val="auto"/>
          <w:szCs w:val="21"/>
          <w:highlight w:val="none"/>
          <w:lang w:val="zh-CN"/>
        </w:rPr>
        <w:t xml:space="preserve">、请按评标细则同时提供以上人员的</w:t>
      </w:r>
      <w:r>
        <w:rPr>
          <w:rFonts w:hint="eastAsia" w:ascii="宋体" w:hAnsi="宋体"/>
          <w:b/>
          <w:color w:val="auto"/>
          <w:szCs w:val="21"/>
          <w:highlight w:val="none"/>
          <w:lang w:val="en-US" w:eastAsia="zh-CN"/>
        </w:rPr>
        <w:t xml:space="preserve">相关</w:t>
      </w:r>
      <w:r>
        <w:rPr>
          <w:rFonts w:hint="eastAsia" w:ascii="宋体" w:hAnsi="宋体"/>
          <w:b/>
          <w:color w:val="auto"/>
          <w:szCs w:val="21"/>
          <w:highlight w:val="none"/>
          <w:lang w:val="zh-CN"/>
        </w:rPr>
        <w:t xml:space="preserve">证明材料复印件。</w:t>
      </w:r>
      <w:r/>
    </w:p>
    <w:p>
      <w:pPr>
        <w:ind w:firstLine="420"/>
        <w:rPr>
          <w:rFonts w:ascii="宋体" w:hAnsi="宋体"/>
          <w:b/>
          <w:color w:val="auto"/>
          <w:szCs w:val="21"/>
          <w:highlight w:val="none"/>
          <w:lang w:val="zh-CN"/>
        </w:rPr>
      </w:pPr>
      <w:r>
        <w:rPr>
          <w:rFonts w:ascii="宋体" w:hAnsi="宋体"/>
          <w:b/>
          <w:color w:val="auto"/>
          <w:szCs w:val="21"/>
          <w:highlight w:val="none"/>
          <w:lang w:val="zh-CN"/>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jc w:val="left"/>
        <w:spacing w:line="360" w:lineRule="auto"/>
        <w:widowControl/>
        <w:rPr>
          <w:b/>
          <w:bCs/>
          <w:color w:val="auto"/>
          <w:highlight w:val="none"/>
        </w:rPr>
      </w:pPr>
      <w:r>
        <w:rPr>
          <w:b/>
          <w:bCs/>
          <w:color w:val="auto"/>
          <w:highlight w:val="none"/>
        </w:rPr>
      </w:r>
      <w:r/>
    </w:p>
    <w:p>
      <w:pPr>
        <w:ind w:firstLine="420"/>
        <w:spacing w:line="360" w:lineRule="auto"/>
        <w:rPr>
          <w:rStyle w:val="1043"/>
          <w:color w:val="auto"/>
          <w:highlight w:val="none"/>
        </w:rPr>
      </w:pPr>
      <w:r/>
      <w:bookmarkStart w:id="177" w:name="_Toc4014"/>
      <w:r/>
      <w:bookmarkStart w:id="178" w:name="_Toc10704"/>
      <w:r/>
      <w:bookmarkStart w:id="179" w:name="_Toc13321"/>
      <w:r>
        <w:rPr>
          <w:rStyle w:val="1101"/>
          <w:rFonts w:hint="eastAsia"/>
          <w:color w:val="auto"/>
          <w:highlight w:val="none"/>
        </w:rPr>
        <w:t xml:space="preserve">附件</w:t>
      </w:r>
      <w:r>
        <w:rPr>
          <w:rStyle w:val="1101"/>
          <w:rFonts w:hint="eastAsia"/>
          <w:color w:val="auto"/>
          <w:highlight w:val="none"/>
          <w:lang w:val="en-US"/>
        </w:rPr>
        <w:t xml:space="preserve">八</w:t>
      </w:r>
      <w:r>
        <w:rPr>
          <w:rStyle w:val="1101"/>
          <w:rFonts w:hint="eastAsia"/>
          <w:color w:val="auto"/>
          <w:highlight w:val="none"/>
        </w:rPr>
        <w:t xml:space="preserve">、商务条款响应表</w:t>
      </w:r>
      <w:bookmarkEnd w:id="177"/>
      <w:r/>
      <w:bookmarkEnd w:id="178"/>
      <w:r/>
      <w:bookmarkEnd w:id="179"/>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s="宋体"/>
          <w:b/>
          <w:color w:val="auto"/>
          <w:szCs w:val="21"/>
          <w:highlight w:val="none"/>
          <w:lang w:val="zh-CN"/>
        </w:rPr>
        <w:t xml:space="preserve">JSZC-320115-JSZC-G2026-0021  </w:t>
      </w:r>
      <w:r>
        <w:rPr>
          <w:rFonts w:hint="eastAsia" w:ascii="宋体" w:hAnsi="宋体" w:cs="宋体"/>
          <w:color w:val="auto"/>
          <w:highlight w:val="none"/>
        </w:rPr>
        <w:t xml:space="preserve"> </w:t>
      </w:r>
      <w:r/>
    </w:p>
    <w:p>
      <w:pPr>
        <w:ind w:firstLine="422"/>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项目名称：</w:t>
      </w:r>
      <w:r>
        <w:rPr>
          <w:rFonts w:hint="eastAsia" w:ascii="宋体" w:hAnsi="宋体" w:cs="宋体"/>
          <w:b/>
          <w:bCs/>
          <w:color w:val="auto"/>
          <w:highlight w:val="none"/>
          <w:lang w:eastAsia="zh-CN"/>
        </w:rPr>
        <w:t xml:space="preserve">宁杭高速公路淳化互通工程勘察设计变更服务</w:t>
      </w:r>
      <w:r/>
    </w:p>
    <w:tbl>
      <w:tblPr>
        <w:tblStyle w:val="836"/>
        <w:tblW w:w="0" w:type="auto"/>
        <w:jc w:val="center"/>
        <w:tblLayout w:type="fixed"/>
        <w:tblCellMar>
          <w:left w:w="10" w:type="dxa"/>
          <w:top w:w="0" w:type="dxa"/>
          <w:right w:w="10" w:type="dxa"/>
          <w:bottom w:w="0" w:type="dxa"/>
        </w:tblCellMar>
        <w:tblLook w:val="04A0" w:firstRow="1" w:lastRow="0" w:firstColumn="1" w:lastColumn="0" w:noHBand="0" w:noVBand="1"/>
      </w:tblPr>
      <w:tblGrid>
        <w:gridCol w:w="1225"/>
        <w:gridCol w:w="3291"/>
        <w:gridCol w:w="3429"/>
        <w:gridCol w:w="1265"/>
      </w:tblGrid>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招标文件的商务条款</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响应文件的商务条款</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说  明</w:t>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投标函</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法定代表人授权委托书</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投标人资格声明</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营业执照</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02"/>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7</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3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13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40"/>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w:t>
            </w:r>
            <w:r/>
          </w:p>
        </w:tc>
      </w:tr>
      <w:tr>
        <w:trPr>
          <w:jc w:val="center"/>
          <w:trHeight w:val="345"/>
        </w:trPr>
        <w:tc>
          <w:tcPr>
            <w:tcBorders>
              <w:top w:val="single" w:color="auto" w:sz="6" w:space="0"/>
              <w:left w:val="single" w:color="auto" w:sz="6" w:space="0"/>
              <w:bottom w:val="single" w:color="auto" w:sz="6" w:space="0"/>
              <w:right w:val="single" w:color="auto" w:sz="6" w:space="0"/>
            </w:tcBorders>
            <w:tcW w:w="12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3291"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（行数不够，自行添加）</w:t>
            </w:r>
            <w:r/>
          </w:p>
        </w:tc>
        <w:tc>
          <w:tcPr>
            <w:tcBorders>
              <w:top w:val="single" w:color="auto" w:sz="6" w:space="0"/>
              <w:left w:val="single" w:color="auto" w:sz="6" w:space="0"/>
              <w:bottom w:val="single" w:color="auto" w:sz="6" w:space="0"/>
              <w:right w:val="single" w:color="auto" w:sz="6" w:space="0"/>
            </w:tcBorders>
            <w:tcW w:w="3429"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26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bl>
    <w:p>
      <w:pPr>
        <w:pStyle w:val="846"/>
        <w:ind w:firstLine="24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ind w:firstLine="24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eastAsia="zh-CN"/>
        </w:rPr>
        <w:t xml:space="preserve">加盖电子公章</w:t>
      </w:r>
      <w:r>
        <w:rPr>
          <w:rFonts w:hint="eastAsia" w:ascii="宋体" w:hAnsi="宋体" w:eastAsia="宋体" w:cs="宋体"/>
          <w:color w:val="auto"/>
          <w:sz w:val="24"/>
          <w:szCs w:val="24"/>
          <w:highlight w:val="none"/>
        </w:rPr>
        <w:t xml:space="preserve">）：                             </w:t>
      </w:r>
      <w:r/>
    </w:p>
    <w:p>
      <w:pPr>
        <w:pStyle w:val="846"/>
        <w:ind w:right="105" w:firstLine="2400"/>
        <w:jc w:val="both"/>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420"/>
        <w:spacing w:line="360" w:lineRule="auto"/>
        <w:rPr>
          <w:rFonts w:ascii="宋体" w:hAnsi="宋体" w:cs="宋体"/>
          <w:b/>
          <w:bCs/>
          <w:color w:val="auto"/>
          <w:szCs w:val="21"/>
          <w:highlight w:val="none"/>
          <w:lang w:val="zh-CN"/>
        </w:rPr>
      </w:pPr>
      <w:r/>
      <w:bookmarkStart w:id="180" w:name="_Toc496104189"/>
      <w:r/>
      <w:bookmarkStart w:id="181" w:name="_Toc506291471"/>
      <w:r/>
      <w:r/>
    </w:p>
    <w:p>
      <w:pPr>
        <w:ind w:firstLine="420"/>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ind w:firstLine="420"/>
        <w:jc w:val="center"/>
        <w:spacing w:line="360" w:lineRule="auto"/>
        <w:rPr>
          <w:rFonts w:ascii="宋体" w:hAnsi="宋体" w:cs="宋体"/>
          <w:b/>
          <w:bCs/>
          <w:color w:val="auto"/>
          <w:szCs w:val="21"/>
          <w:highlight w:val="none"/>
          <w:lang w:val="zh-CN"/>
        </w:rPr>
        <w:outlineLvl w:val="9"/>
      </w:pPr>
      <w:r>
        <w:rPr>
          <w:rFonts w:ascii="宋体" w:hAnsi="宋体" w:cs="宋体"/>
          <w:b/>
          <w:bCs/>
          <w:color w:val="auto"/>
          <w:szCs w:val="21"/>
          <w:highlight w:val="none"/>
          <w:lang w:val="zh-CN"/>
        </w:rPr>
      </w:r>
      <w:r/>
    </w:p>
    <w:p>
      <w:pPr>
        <w:pStyle w:val="827"/>
        <w:ind w:firstLine="420"/>
        <w:rPr>
          <w:rStyle w:val="1043"/>
          <w:b/>
          <w:color w:val="auto"/>
          <w:highlight w:val="none"/>
        </w:rPr>
      </w:pPr>
      <w:r/>
      <w:bookmarkStart w:id="182" w:name="_Toc25992"/>
      <w:r/>
      <w:bookmarkStart w:id="183" w:name="_Toc8937"/>
      <w:r/>
      <w:bookmarkStart w:id="184" w:name="_Toc16383"/>
      <w:r>
        <w:rPr>
          <w:rFonts w:hint="eastAsia"/>
          <w:color w:val="auto"/>
          <w:highlight w:val="none"/>
        </w:rPr>
        <w:t xml:space="preserve">附件</w:t>
      </w:r>
      <w:r>
        <w:rPr>
          <w:rFonts w:hint="eastAsia"/>
          <w:color w:val="auto"/>
          <w:highlight w:val="none"/>
          <w:lang w:val="en-US" w:eastAsia="zh-CN"/>
        </w:rPr>
        <w:t xml:space="preserve">九</w:t>
      </w:r>
      <w:r>
        <w:rPr>
          <w:rFonts w:hint="eastAsia"/>
          <w:color w:val="auto"/>
          <w:highlight w:val="none"/>
        </w:rPr>
        <w:t xml:space="preserve">、技术规格偏离表</w:t>
      </w:r>
      <w:bookmarkEnd w:id="180"/>
      <w:r/>
      <w:bookmarkEnd w:id="181"/>
      <w:r/>
      <w:bookmarkEnd w:id="182"/>
      <w:r/>
      <w:bookmarkEnd w:id="183"/>
      <w:r/>
      <w:bookmarkEnd w:id="184"/>
      <w:r/>
      <w:r/>
    </w:p>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（由投标人据实提交）</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s="宋体"/>
          <w:b/>
          <w:color w:val="auto"/>
          <w:szCs w:val="21"/>
          <w:highlight w:val="none"/>
          <w:lang w:val="zh-CN"/>
        </w:rPr>
        <w:t xml:space="preserve">JSZC-320115-JSZC-G2026-0021   </w:t>
      </w:r>
      <w:r/>
    </w:p>
    <w:p>
      <w:pPr>
        <w:ind w:firstLine="422"/>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highlight w:val="none"/>
        </w:rPr>
        <w:t xml:space="preserve">项目名称：</w:t>
      </w:r>
      <w:r>
        <w:rPr>
          <w:rFonts w:hint="eastAsia" w:ascii="宋体" w:hAnsi="宋体" w:cs="宋体"/>
          <w:b/>
          <w:bCs/>
          <w:color w:val="auto"/>
          <w:highlight w:val="none"/>
          <w:lang w:eastAsia="zh-CN"/>
        </w:rPr>
        <w:t xml:space="preserve">宁杭高速公路淳化互通工程勘察设计变更服务</w:t>
      </w:r>
      <w:r/>
    </w:p>
    <w:tbl>
      <w:tblPr>
        <w:tblStyle w:val="836"/>
        <w:tblW w:w="0" w:type="auto"/>
        <w:tblInd w:w="213" w:type="dxa"/>
        <w:tblLayout w:type="fixed"/>
        <w:tblCellMar>
          <w:left w:w="108" w:type="dxa"/>
          <w:top w:w="0" w:type="dxa"/>
          <w:right w:w="108" w:type="dxa"/>
          <w:bottom w:w="0" w:type="dxa"/>
        </w:tblCellMar>
        <w:tblLook w:val="04A0" w:firstRow="1" w:lastRow="0" w:firstColumn="1" w:lastColumn="0" w:noHBand="0" w:noVBand="1"/>
      </w:tblPr>
      <w:tblGrid>
        <w:gridCol w:w="1155"/>
        <w:gridCol w:w="2100"/>
        <w:gridCol w:w="2100"/>
        <w:gridCol w:w="2205"/>
        <w:gridCol w:w="1680"/>
      </w:tblGrid>
      <w:tr>
        <w:trPr/>
        <w:tc>
          <w:tcPr>
            <w:tcBorders>
              <w:top w:val="single" w:color="auto" w:sz="6" w:space="0"/>
              <w:left w:val="single" w:color="auto" w:sz="6" w:space="0"/>
              <w:bottom w:val="single" w:color="auto" w:sz="6" w:space="0"/>
              <w:right w:val="single" w:color="auto" w:sz="6" w:space="0"/>
            </w:tcBorders>
            <w:tcW w:w="1155"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招标要求参数</w:t>
            </w:r>
            <w:r/>
          </w:p>
        </w:tc>
        <w:tc>
          <w:tcPr>
            <w:tcBorders>
              <w:top w:val="single" w:color="auto" w:sz="6" w:space="0"/>
              <w:left w:val="single" w:color="auto" w:sz="6" w:space="0"/>
              <w:bottom w:val="single" w:color="auto" w:sz="6" w:space="0"/>
              <w:right w:val="single" w:color="auto" w:sz="6" w:space="0"/>
            </w:tcBorders>
            <w:tcW w:w="2100"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投标实际参数</w:t>
            </w:r>
            <w:r/>
          </w:p>
        </w:tc>
        <w:tc>
          <w:tcPr>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符合/正偏离/负偏离</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jc w:val="cente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备注</w:t>
            </w:r>
            <w:r/>
          </w:p>
        </w:tc>
      </w:tr>
      <w:tr>
        <w:trPr>
          <w:trHeight w:val="26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5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4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3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3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3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3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30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r>
        <w:trPr>
          <w:trHeight w:val="294"/>
        </w:trPr>
        <w:tc>
          <w:tcPr>
            <w:tcBorders>
              <w:top w:val="single" w:color="auto" w:sz="6" w:space="0"/>
              <w:left w:val="single" w:color="auto" w:sz="6" w:space="0"/>
              <w:bottom w:val="single" w:color="auto" w:sz="6" w:space="0"/>
              <w:right w:val="single" w:color="auto" w:sz="6" w:space="0"/>
            </w:tcBorders>
            <w:tcW w:w="115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10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205"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80" w:type="dxa"/>
            <w:textDirection w:val="lrTb"/>
            <w:noWrap w:val="false"/>
          </w:tcPr>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tc>
      </w:tr>
    </w:tbl>
    <w:p>
      <w:pPr>
        <w:pStyle w:val="846"/>
        <w:ind w:firstLine="24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46"/>
        <w:ind w:firstLine="24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eastAsia="zh-CN"/>
        </w:rPr>
        <w:t xml:space="preserve">加盖电子公章</w:t>
      </w:r>
      <w:r>
        <w:rPr>
          <w:rFonts w:hint="eastAsia" w:ascii="宋体" w:hAnsi="宋体" w:eastAsia="宋体" w:cs="宋体"/>
          <w:color w:val="auto"/>
          <w:sz w:val="24"/>
          <w:szCs w:val="24"/>
          <w:highlight w:val="none"/>
        </w:rPr>
        <w:t xml:space="preserve">）：            </w:t>
      </w:r>
      <w:r/>
    </w:p>
    <w:p>
      <w:pPr>
        <w:pStyle w:val="846"/>
        <w:ind w:firstLine="24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firstLine="482"/>
        <w:spacing w:line="360" w:lineRule="auto"/>
        <w:rPr>
          <w:rFonts w:ascii="宋体" w:hAnsi="宋体" w:cs="宋体"/>
          <w:color w:val="auto"/>
          <w:szCs w:val="21"/>
          <w:highlight w:val="none"/>
          <w:lang w:val="zh-CN"/>
        </w:rPr>
      </w:pPr>
      <w:r>
        <w:rPr>
          <w:rFonts w:hint="eastAsia" w:ascii="宋体" w:hAnsi="宋体" w:cs="宋体"/>
          <w:color w:val="auto"/>
          <w:sz w:val="24"/>
          <w:highlight w:val="none"/>
          <w:lang w:val="zh-CN"/>
        </w:rPr>
        <w:t xml:space="preserve">注：</w:t>
      </w:r>
      <w:r>
        <w:rPr>
          <w:rFonts w:hint="eastAsia" w:ascii="宋体" w:hAnsi="宋体" w:cs="宋体"/>
          <w:color w:val="auto"/>
          <w:szCs w:val="21"/>
          <w:highlight w:val="none"/>
          <w:lang w:val="zh-CN"/>
        </w:rPr>
        <w:t xml:space="preserve">1.按照项目需求中的要求详细填列。</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2.行数不够，可自行添加。</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b/>
          <w:bCs/>
          <w:color w:val="auto"/>
          <w:szCs w:val="21"/>
          <w:highlight w:val="none"/>
          <w:lang w:val="zh-CN"/>
        </w:rPr>
        <w:t xml:space="preserve">请如实填写偏离表，如果虚假响应，将被暂停进入南京市江宁区政府采购活动。</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4.投标人可根据各个需求表的内容填报技术规格响应表，但技术规格响应表的内容必须对其相对应的供货需求的内容全部响应。</w:t>
      </w:r>
      <w:r/>
    </w:p>
    <w:p>
      <w:pPr>
        <w:ind w:firstLine="422"/>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720"/>
        <w:rPr>
          <w:color w:val="auto"/>
          <w:highlight w:val="none"/>
          <w:lang w:val="zh-CN"/>
        </w:rPr>
        <w:outlineLvl w:val="9"/>
      </w:pPr>
      <w:r>
        <w:rPr>
          <w:color w:val="auto"/>
          <w:highlight w:val="none"/>
          <w:lang w:val="zh-CN"/>
        </w:rPr>
      </w:r>
      <w:r/>
    </w:p>
    <w:p>
      <w:pPr>
        <w:ind w:firstLine="422"/>
        <w:rPr>
          <w:color w:val="auto"/>
          <w:highlight w:val="none"/>
          <w:lang w:val="zh-CN"/>
        </w:rPr>
      </w:pPr>
      <w:r>
        <w:rPr>
          <w:color w:val="auto"/>
          <w:highlight w:val="none"/>
          <w:lang w:val="zh-CN"/>
        </w:rPr>
      </w:r>
      <w:r/>
    </w:p>
    <w:p>
      <w:pPr>
        <w:ind w:firstLine="720"/>
        <w:rPr>
          <w:color w:val="auto"/>
          <w:highlight w:val="none"/>
          <w:lang w:val="zh-CN"/>
        </w:rPr>
        <w:outlineLvl w:val="9"/>
      </w:pPr>
      <w:r>
        <w:rPr>
          <w:color w:val="auto"/>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jc w:val="righ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2"/>
        <w:rPr>
          <w:rFonts w:ascii="宋体" w:hAnsi="宋体" w:cs="宋体"/>
          <w:color w:val="auto"/>
          <w:szCs w:val="21"/>
          <w:highlight w:val="none"/>
          <w:lang w:val="zh-CN"/>
        </w:rPr>
      </w:pPr>
      <w:r>
        <w:rPr>
          <w:rFonts w:ascii="宋体" w:hAnsi="宋体" w:cs="宋体"/>
          <w:color w:val="auto"/>
          <w:szCs w:val="21"/>
          <w:highlight w:val="none"/>
          <w:lang w:val="zh-CN"/>
        </w:rPr>
      </w:r>
      <w:r/>
    </w:p>
    <w:p>
      <w:pPr>
        <w:rPr>
          <w:rFonts w:hint="eastAsia"/>
          <w:color w:val="auto"/>
          <w:highlight w:val="none"/>
        </w:rPr>
      </w:pPr>
      <w:r/>
      <w:bookmarkStart w:id="185" w:name="_Toc15771"/>
      <w:r/>
      <w:bookmarkStart w:id="186" w:name="_Toc5074"/>
      <w:r/>
      <w:r/>
    </w:p>
    <w:p>
      <w:pPr>
        <w:ind w:firstLine="420"/>
        <w:rPr>
          <w:rStyle w:val="1043"/>
          <w:highlight w:val="none"/>
        </w:rPr>
        <w:outlineLvl w:val="1"/>
      </w:pPr>
      <w:r/>
      <w:bookmarkStart w:id="187" w:name="_Toc12103"/>
      <w:r>
        <w:rPr>
          <w:rStyle w:val="1043"/>
          <w:rFonts w:hint="eastAsia"/>
          <w:highlight w:val="none"/>
        </w:rPr>
        <w:t xml:space="preserve">附件</w:t>
      </w:r>
      <w:r>
        <w:rPr>
          <w:rStyle w:val="1043"/>
          <w:rFonts w:hint="eastAsia"/>
          <w:highlight w:val="none"/>
          <w:lang w:val="en-US"/>
        </w:rPr>
        <w:t xml:space="preserve">十</w:t>
      </w:r>
      <w:r>
        <w:rPr>
          <w:rStyle w:val="1043"/>
          <w:rFonts w:hint="eastAsia"/>
          <w:highlight w:val="none"/>
        </w:rPr>
        <w:t xml:space="preserve">、中小企业声明函格式</w:t>
      </w:r>
      <w:bookmarkEnd w:id="187"/>
      <w:r/>
      <w:r/>
    </w:p>
    <w:p>
      <w:pPr>
        <w:ind w:firstLine="420"/>
        <w:rPr>
          <w:rFonts w:ascii="宋体" w:hAnsi="宋体"/>
          <w:b/>
          <w:szCs w:val="21"/>
          <w:highlight w:val="none"/>
        </w:rPr>
      </w:pPr>
      <w:r>
        <w:rPr>
          <w:rFonts w:ascii="宋体" w:hAnsi="宋体"/>
          <w:b/>
          <w:szCs w:val="21"/>
          <w:highlight w:val="none"/>
        </w:rPr>
      </w:r>
      <w:r/>
    </w:p>
    <w:p>
      <w:pPr>
        <w:jc w:val="center"/>
        <w:rPr>
          <w:rFonts w:ascii="宋体" w:hAnsi="宋体"/>
          <w:b/>
          <w:szCs w:val="21"/>
          <w:highlight w:val="none"/>
        </w:rPr>
      </w:pPr>
      <w:r>
        <w:rPr>
          <w:rFonts w:hint="eastAsia" w:ascii="宋体" w:hAnsi="宋体"/>
          <w:b/>
          <w:szCs w:val="21"/>
          <w:highlight w:val="none"/>
        </w:rPr>
        <w:t xml:space="preserve">中小企业声明函</w:t>
      </w:r>
      <w:r/>
    </w:p>
    <w:p>
      <w:pPr>
        <w:ind w:firstLine="422"/>
        <w:rPr>
          <w:highlight w:val="none"/>
        </w:rPr>
      </w:pP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本公司郑重声明，根据《政府采购促进中小企业发展管理办法》（财库〔2020 ）46 号）的规定，本公司参加</w:t>
      </w:r>
      <w:r>
        <w:rPr>
          <w:rFonts w:hint="eastAsia" w:ascii="宋体" w:hAnsi="宋体" w:cs="宋体"/>
          <w:szCs w:val="21"/>
          <w:highlight w:val="none"/>
          <w:u w:val="single"/>
          <w:lang w:bidi="ar"/>
        </w:rPr>
        <w:t xml:space="preserve">（单位名称）</w:t>
      </w:r>
      <w:r>
        <w:rPr>
          <w:rFonts w:hint="eastAsia" w:ascii="宋体" w:hAnsi="宋体" w:cs="宋体"/>
          <w:szCs w:val="21"/>
          <w:highlight w:val="none"/>
          <w:lang w:bidi="ar"/>
        </w:rPr>
        <w:t xml:space="preserve">的</w:t>
      </w:r>
      <w:r>
        <w:rPr>
          <w:rFonts w:hint="eastAsia" w:ascii="宋体" w:hAnsi="宋体" w:cs="宋体"/>
          <w:szCs w:val="21"/>
          <w:highlight w:val="none"/>
          <w:u w:val="single"/>
          <w:lang w:bidi="ar"/>
        </w:rPr>
        <w:t xml:space="preserve">（项目名称）</w:t>
      </w:r>
      <w:r>
        <w:rPr>
          <w:rFonts w:hint="eastAsia" w:ascii="宋体" w:hAnsi="宋体" w:cs="宋体"/>
          <w:szCs w:val="21"/>
          <w:highlight w:val="none"/>
          <w:lang w:bidi="ar"/>
        </w:rPr>
        <w:t xml:space="preserve">采购活动，服务全部由符合政策要求的中小企业承接。相关企业的具体情况如下： </w:t>
      </w:r>
      <w:r/>
    </w:p>
    <w:p>
      <w:pPr>
        <w:ind w:firstLine="420"/>
        <w:jc w:val="left"/>
        <w:spacing w:line="360" w:lineRule="auto"/>
        <w:widowControl/>
        <w:rPr>
          <w:rFonts w:ascii="宋体" w:hAnsi="宋体" w:cs="宋体"/>
          <w:szCs w:val="21"/>
          <w:highlight w:val="none"/>
        </w:rPr>
      </w:pPr>
      <w:r>
        <w:rPr>
          <w:rFonts w:hint="eastAsia" w:ascii="宋体" w:hAnsi="宋体" w:cs="宋体"/>
          <w:bCs/>
          <w:szCs w:val="21"/>
          <w:highlight w:val="none"/>
          <w:u w:val="single"/>
        </w:rPr>
        <w:t xml:space="preserve">  </w:t>
      </w:r>
      <w:r>
        <w:rPr>
          <w:rFonts w:hint="eastAsia" w:ascii="宋体" w:hAnsi="宋体" w:cs="宋体"/>
          <w:szCs w:val="21"/>
          <w:highlight w:val="none"/>
          <w:u w:val="single"/>
          <w:lang w:bidi="ar"/>
        </w:rPr>
        <w:t xml:space="preserve">（项目名称）</w:t>
      </w:r>
      <w:r>
        <w:rPr>
          <w:rFonts w:hint="eastAsia" w:ascii="宋体" w:hAnsi="宋体" w:cs="宋体"/>
          <w:bCs/>
          <w:szCs w:val="21"/>
          <w:highlight w:val="none"/>
          <w:u w:val="single"/>
        </w:rPr>
        <w:t xml:space="preserve">  </w:t>
      </w:r>
      <w:r>
        <w:rPr>
          <w:rFonts w:hint="eastAsia" w:ascii="宋体" w:hAnsi="宋体" w:cs="宋体"/>
          <w:szCs w:val="21"/>
          <w:highlight w:val="none"/>
          <w:lang w:bidi="ar"/>
        </w:rPr>
        <w:t xml:space="preserve">,属于</w:t>
      </w:r>
      <w:r>
        <w:rPr>
          <w:rFonts w:hint="eastAsia" w:ascii="宋体" w:hAnsi="宋体" w:cs="宋体"/>
          <w:szCs w:val="21"/>
          <w:highlight w:val="none"/>
          <w:u w:val="single"/>
          <w:lang w:bidi="ar"/>
        </w:rPr>
        <w:t xml:space="preserve">其他未列明行业</w:t>
      </w:r>
      <w:r>
        <w:rPr>
          <w:rFonts w:hint="eastAsia" w:ascii="宋体" w:hAnsi="宋体" w:cs="宋体"/>
          <w:szCs w:val="21"/>
          <w:highlight w:val="none"/>
          <w:lang w:bidi="ar"/>
        </w:rPr>
        <w:t xml:space="preserve">, 承接企业为</w:t>
      </w:r>
      <w:r>
        <w:rPr>
          <w:rFonts w:hint="eastAsia" w:ascii="宋体" w:hAnsi="宋体" w:cs="宋体"/>
          <w:szCs w:val="21"/>
          <w:highlight w:val="none"/>
          <w:u w:val="single"/>
          <w:lang w:bidi="ar"/>
        </w:rPr>
        <w:t xml:space="preserve">（企业名称）</w:t>
      </w:r>
      <w:r>
        <w:rPr>
          <w:rFonts w:hint="eastAsia" w:ascii="宋体" w:hAnsi="宋体" w:cs="宋体"/>
          <w:szCs w:val="21"/>
          <w:highlight w:val="none"/>
          <w:lang w:bidi="ar"/>
        </w:rPr>
        <w:t xml:space="preserve">, 从业人员</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人，营业收入为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万元，资产总额为</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万元，属于</w:t>
      </w:r>
      <w:r>
        <w:rPr>
          <w:rFonts w:hint="eastAsia" w:ascii="宋体" w:hAnsi="宋体" w:cs="宋体"/>
          <w:szCs w:val="21"/>
          <w:highlight w:val="none"/>
          <w:u w:val="single"/>
          <w:lang w:bidi="ar"/>
        </w:rPr>
        <w:t xml:space="preserve">（中型企业、小型企业、微型企业）</w:t>
      </w:r>
      <w:r>
        <w:rPr>
          <w:rFonts w:hint="eastAsia" w:ascii="宋体" w:hAnsi="宋体" w:cs="宋体"/>
          <w:szCs w:val="21"/>
          <w:highlight w:val="none"/>
          <w:lang w:bidi="ar"/>
        </w:rPr>
        <w:t xml:space="preserve">； </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以上企业，不属于大企业的分支机构，不存在控股股东为大企业的情形，也不存在与大企业的负责人为同一人的情形。 </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本企业对上述声明内容的真实性负责。如有虚假，将依法承担相应责任。 </w:t>
      </w:r>
      <w:r/>
    </w:p>
    <w:p>
      <w:pPr>
        <w:ind w:firstLine="5040"/>
        <w:jc w:val="left"/>
        <w:spacing w:line="360" w:lineRule="auto"/>
        <w:widowControl/>
        <w:rPr>
          <w:rFonts w:ascii="宋体" w:hAnsi="宋体" w:cs="宋体"/>
          <w:szCs w:val="21"/>
          <w:highlight w:val="none"/>
          <w:lang w:bidi="ar"/>
        </w:rPr>
      </w:pPr>
      <w:r>
        <w:rPr>
          <w:rFonts w:ascii="宋体" w:hAnsi="宋体" w:cs="宋体"/>
          <w:szCs w:val="21"/>
          <w:highlight w:val="none"/>
          <w:lang w:bidi="ar"/>
        </w:rPr>
      </w:r>
      <w:r/>
    </w:p>
    <w:p>
      <w:pPr>
        <w:ind w:firstLine="504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企业名称（</w:t>
      </w:r>
      <w:r>
        <w:rPr>
          <w:rFonts w:hint="eastAsia" w:ascii="宋体" w:hAnsi="宋体" w:cs="宋体"/>
          <w:szCs w:val="21"/>
          <w:highlight w:val="none"/>
          <w:lang w:eastAsia="zh-CN" w:bidi="ar"/>
        </w:rPr>
        <w:t xml:space="preserve">加盖电子公章</w:t>
      </w:r>
      <w:r>
        <w:rPr>
          <w:rFonts w:hint="eastAsia" w:ascii="宋体" w:hAnsi="宋体" w:cs="宋体"/>
          <w:szCs w:val="21"/>
          <w:highlight w:val="none"/>
          <w:lang w:bidi="ar"/>
        </w:rPr>
        <w:t xml:space="preserve">）： </w:t>
      </w:r>
      <w:r/>
    </w:p>
    <w:p>
      <w:pPr>
        <w:ind w:firstLine="5040"/>
        <w:jc w:val="left"/>
        <w:spacing w:line="360" w:lineRule="auto"/>
        <w:widowControl/>
        <w:rPr>
          <w:rFonts w:ascii="宋体" w:hAnsi="宋体" w:cs="宋体"/>
          <w:szCs w:val="21"/>
          <w:highlight w:val="none"/>
        </w:rPr>
      </w:pPr>
      <w:r>
        <w:rPr>
          <w:rFonts w:hint="eastAsia" w:ascii="宋体" w:hAnsi="宋体" w:cs="宋体"/>
          <w:szCs w:val="21"/>
          <w:highlight w:val="none"/>
          <w:lang w:bidi="ar"/>
        </w:rPr>
        <w:t xml:space="preserve">日期</w:t>
      </w:r>
      <w:r/>
    </w:p>
    <w:p>
      <w:pPr>
        <w:ind w:firstLine="482"/>
        <w:jc w:val="left"/>
        <w:spacing w:line="360" w:lineRule="auto"/>
        <w:widowControl/>
        <w:rPr>
          <w:rFonts w:ascii="宋体" w:hAnsi="宋体" w:cs="宋体"/>
          <w:sz w:val="24"/>
          <w:highlight w:val="none"/>
        </w:rPr>
      </w:pPr>
      <w:r>
        <w:rPr>
          <w:rFonts w:hint="eastAsia" w:ascii="宋体" w:hAnsi="宋体" w:cs="宋体"/>
          <w:b/>
          <w:bCs/>
          <w:sz w:val="24"/>
          <w:highlight w:val="none"/>
          <w:lang w:bidi="ar"/>
        </w:rPr>
        <w:t xml:space="preserve">注：从业人员、营业收入、资产总额填报上一年度数据，无上一年度数据的新成立企业可不填报。</w:t>
      </w:r>
      <w:r/>
    </w:p>
    <w:p>
      <w:pPr>
        <w:ind w:firstLine="420"/>
        <w:rPr>
          <w:highlight w:val="none"/>
        </w:rPr>
        <w:outlineLvl w:val="9"/>
      </w:pPr>
      <w:r/>
      <w:bookmarkStart w:id="188" w:name="_Toc19028"/>
      <w:r/>
      <w:r/>
    </w:p>
    <w:p>
      <w:pPr>
        <w:ind w:firstLine="422"/>
        <w:rPr>
          <w:highlight w:val="none"/>
        </w:rPr>
      </w:pPr>
      <w:r>
        <w:rPr>
          <w:highlight w:val="none"/>
        </w:rPr>
      </w:r>
      <w:r/>
    </w:p>
    <w:p>
      <w:pPr>
        <w:pStyle w:val="848"/>
        <w:ind w:firstLine="422"/>
        <w:rPr>
          <w:highlight w:val="none"/>
        </w:rPr>
        <w:outlineLvl w:val="9"/>
      </w:pPr>
      <w:r>
        <w:rPr>
          <w:highlight w:val="none"/>
        </w:rPr>
      </w:r>
      <w:r/>
    </w:p>
    <w:p>
      <w:pPr>
        <w:ind w:firstLine="422"/>
        <w:rPr>
          <w:highlight w:val="none"/>
        </w:rPr>
      </w:pPr>
      <w:r>
        <w:rPr>
          <w:highlight w:val="none"/>
        </w:rPr>
      </w:r>
      <w:r/>
    </w:p>
    <w:p>
      <w:pPr>
        <w:pStyle w:val="848"/>
        <w:ind w:firstLine="422"/>
        <w:rPr>
          <w:highlight w:val="none"/>
        </w:rPr>
      </w:pPr>
      <w:r>
        <w:rPr>
          <w:highlight w:val="none"/>
        </w:rPr>
      </w:r>
      <w:r/>
    </w:p>
    <w:p>
      <w:pPr>
        <w:ind w:firstLine="422"/>
        <w:rPr>
          <w:highlight w:val="none"/>
        </w:rPr>
      </w:pPr>
      <w:r>
        <w:rPr>
          <w:highlight w:val="none"/>
        </w:rPr>
      </w:r>
      <w:r/>
    </w:p>
    <w:p>
      <w:pPr>
        <w:pStyle w:val="848"/>
        <w:ind w:firstLine="422"/>
        <w:rPr>
          <w:highlight w:val="none"/>
        </w:rPr>
      </w:pPr>
      <w:r>
        <w:rPr>
          <w:highlight w:val="none"/>
        </w:rPr>
      </w:r>
      <w:r/>
    </w:p>
    <w:p>
      <w:pPr>
        <w:ind w:firstLine="422"/>
        <w:rPr>
          <w:highlight w:val="none"/>
        </w:rPr>
      </w:pPr>
      <w:r>
        <w:rPr>
          <w:highlight w:val="none"/>
        </w:rPr>
      </w:r>
      <w:r/>
    </w:p>
    <w:p>
      <w:pPr>
        <w:pStyle w:val="848"/>
        <w:ind w:firstLine="422"/>
        <w:rPr>
          <w:highlight w:val="none"/>
        </w:rPr>
      </w:pPr>
      <w:r>
        <w:rPr>
          <w:highlight w:val="none"/>
        </w:rPr>
      </w:r>
      <w:r/>
    </w:p>
    <w:p>
      <w:pPr>
        <w:ind w:firstLine="422"/>
        <w:rPr>
          <w:highlight w:val="none"/>
        </w:rPr>
      </w:pPr>
      <w:r>
        <w:rPr>
          <w:highlight w:val="none"/>
        </w:rPr>
      </w:r>
      <w:r/>
    </w:p>
    <w:p>
      <w:pPr>
        <w:pStyle w:val="848"/>
        <w:ind w:firstLine="422"/>
        <w:rPr>
          <w:highlight w:val="none"/>
        </w:rPr>
      </w:pPr>
      <w:r>
        <w:rPr>
          <w:highlight w:val="none"/>
        </w:rPr>
      </w:r>
      <w:r/>
    </w:p>
    <w:p>
      <w:pPr>
        <w:ind w:firstLine="422"/>
        <w:rPr>
          <w:highlight w:val="none"/>
        </w:rPr>
      </w:pPr>
      <w:r>
        <w:rPr>
          <w:highlight w:val="none"/>
        </w:rPr>
      </w:r>
      <w:r/>
    </w:p>
    <w:p>
      <w:pPr>
        <w:pStyle w:val="848"/>
        <w:ind w:firstLine="422"/>
        <w:rPr>
          <w:highlight w:val="none"/>
        </w:rPr>
      </w:pPr>
      <w:r>
        <w:rPr>
          <w:highlight w:val="none"/>
        </w:rPr>
      </w:r>
      <w:r/>
    </w:p>
    <w:p>
      <w:pPr>
        <w:ind w:firstLine="422"/>
        <w:rPr>
          <w:highlight w:val="none"/>
        </w:rPr>
      </w:pPr>
      <w:r>
        <w:rPr>
          <w:highlight w:val="none"/>
        </w:rPr>
      </w:r>
      <w:r/>
    </w:p>
    <w:p>
      <w:pPr>
        <w:pStyle w:val="848"/>
        <w:ind w:firstLine="422"/>
        <w:rPr>
          <w:highlight w:val="none"/>
        </w:rPr>
      </w:pPr>
      <w:r>
        <w:rPr>
          <w:highlight w:val="none"/>
        </w:rPr>
      </w:r>
      <w:r/>
    </w:p>
    <w:p>
      <w:pPr>
        <w:ind w:firstLine="422"/>
        <w:rPr>
          <w:highlight w:val="none"/>
        </w:rPr>
      </w:pPr>
      <w:r>
        <w:rPr>
          <w:highlight w:val="none"/>
        </w:rPr>
      </w:r>
      <w:r/>
    </w:p>
    <w:p>
      <w:pPr>
        <w:pStyle w:val="848"/>
        <w:ind w:firstLine="422"/>
        <w:rPr>
          <w:highlight w:val="none"/>
        </w:rPr>
      </w:pPr>
      <w:r>
        <w:rPr>
          <w:highlight w:val="none"/>
        </w:rPr>
      </w:r>
      <w:r/>
    </w:p>
    <w:p>
      <w:pPr>
        <w:pStyle w:val="848"/>
        <w:ind w:firstLine="422"/>
        <w:rPr>
          <w:highlight w:val="none"/>
        </w:rPr>
      </w:pPr>
      <w:r>
        <w:rPr>
          <w:highlight w:val="none"/>
        </w:rPr>
      </w:r>
      <w:r/>
    </w:p>
    <w:p>
      <w:pPr>
        <w:pStyle w:val="848"/>
        <w:ind w:firstLine="422"/>
        <w:rPr>
          <w:highlight w:val="none"/>
        </w:rPr>
      </w:pPr>
      <w:r>
        <w:rPr>
          <w:highlight w:val="none"/>
        </w:rPr>
      </w:r>
      <w:r/>
    </w:p>
    <w:p>
      <w:pPr>
        <w:ind w:firstLine="422"/>
        <w:rPr>
          <w:highlight w:val="none"/>
        </w:rPr>
      </w:pPr>
      <w:r>
        <w:rPr>
          <w:highlight w:val="none"/>
        </w:rPr>
      </w:r>
      <w:r/>
    </w:p>
    <w:p>
      <w:pPr>
        <w:pStyle w:val="848"/>
        <w:ind w:firstLine="422"/>
        <w:rPr>
          <w:highlight w:val="none"/>
        </w:rPr>
      </w:pPr>
      <w:r>
        <w:rPr>
          <w:highlight w:val="none"/>
        </w:rPr>
      </w:r>
      <w:r/>
    </w:p>
    <w:p>
      <w:pPr>
        <w:ind w:firstLine="422"/>
        <w:rPr>
          <w:highlight w:val="none"/>
        </w:rPr>
      </w:pPr>
      <w:r>
        <w:rPr>
          <w:highlight w:val="none"/>
        </w:rPr>
      </w:r>
      <w:r/>
    </w:p>
    <w:p>
      <w:pPr>
        <w:pStyle w:val="827"/>
        <w:ind w:firstLine="420"/>
        <w:rPr>
          <w:rStyle w:val="1043"/>
          <w:b/>
          <w:highlight w:val="none"/>
        </w:rPr>
      </w:pPr>
      <w:r/>
      <w:bookmarkStart w:id="189" w:name="_Toc8217"/>
      <w:r/>
      <w:bookmarkStart w:id="190" w:name="_Toc18887"/>
      <w:r>
        <w:rPr>
          <w:rFonts w:hint="eastAsia"/>
          <w:highlight w:val="none"/>
        </w:rPr>
        <w:t xml:space="preserve">附件十</w:t>
      </w:r>
      <w:r>
        <w:rPr>
          <w:rFonts w:hint="eastAsia"/>
          <w:highlight w:val="none"/>
          <w:lang w:val="en-US" w:eastAsia="zh-CN"/>
        </w:rPr>
        <w:t xml:space="preserve">一</w:t>
      </w:r>
      <w:r>
        <w:rPr>
          <w:rFonts w:hint="eastAsia"/>
          <w:highlight w:val="none"/>
        </w:rPr>
        <w:t xml:space="preserve">、残疾人福利性单位声明函、监狱企业等格式</w:t>
      </w:r>
      <w:bookmarkEnd w:id="188"/>
      <w:r/>
      <w:bookmarkEnd w:id="189"/>
      <w:r/>
      <w:bookmarkEnd w:id="190"/>
      <w:r/>
      <w:r/>
    </w:p>
    <w:p>
      <w:pPr>
        <w:ind w:firstLine="420"/>
        <w:jc w:val="center"/>
        <w:rPr>
          <w:rFonts w:ascii="宋体" w:hAnsi="宋体"/>
          <w:b/>
          <w:szCs w:val="21"/>
          <w:highlight w:val="none"/>
        </w:rPr>
      </w:pPr>
      <w:r>
        <w:rPr>
          <w:rFonts w:ascii="宋体" w:hAnsi="宋体"/>
          <w:b/>
          <w:szCs w:val="21"/>
          <w:highlight w:val="none"/>
        </w:rPr>
      </w:r>
      <w:r/>
    </w:p>
    <w:p>
      <w:pPr>
        <w:jc w:val="center"/>
        <w:rPr>
          <w:rFonts w:ascii="宋体" w:hAnsi="宋体"/>
          <w:b/>
          <w:szCs w:val="21"/>
          <w:highlight w:val="none"/>
        </w:rPr>
      </w:pPr>
      <w:r>
        <w:rPr>
          <w:rFonts w:hint="eastAsia" w:ascii="宋体" w:hAnsi="宋体"/>
          <w:b/>
          <w:szCs w:val="21"/>
          <w:highlight w:val="none"/>
        </w:rPr>
        <w:t xml:space="preserve">残疾人福利性单位声明函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 号）的规定，本单位为符合条件的残疾人福利性单位，且本单位参加</w:t>
      </w:r>
      <w:r>
        <w:rPr>
          <w:rFonts w:hint="eastAsia" w:ascii="宋体" w:hAnsi="宋体" w:cs="宋体"/>
          <w:szCs w:val="21"/>
          <w:highlight w:val="none"/>
          <w:u w:val="single"/>
        </w:rPr>
        <w:t xml:space="preserve">               </w:t>
      </w:r>
      <w:r>
        <w:rPr>
          <w:rFonts w:hint="eastAsia" w:ascii="宋体" w:hAnsi="宋体" w:cs="宋体"/>
          <w:szCs w:val="21"/>
          <w:highlight w:val="none"/>
        </w:rPr>
        <w:t xml:space="preserve">单位的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 </w:t>
      </w:r>
      <w:r/>
    </w:p>
    <w:p>
      <w:pPr>
        <w:ind w:firstLine="420"/>
        <w:jc w:val="center"/>
        <w:spacing w:line="360" w:lineRule="auto"/>
        <w:rPr>
          <w:rFonts w:ascii="宋体" w:hAnsi="宋体" w:cs="宋体"/>
          <w:szCs w:val="21"/>
          <w:highlight w:val="none"/>
        </w:rPr>
      </w:pPr>
      <w:r>
        <w:rPr>
          <w:rFonts w:hint="eastAsia" w:ascii="宋体" w:hAnsi="宋体" w:cs="宋体"/>
          <w:szCs w:val="21"/>
          <w:highlight w:val="none"/>
        </w:rPr>
        <w:t xml:space="preserve">                             单位名称（</w:t>
      </w:r>
      <w:r>
        <w:rPr>
          <w:rFonts w:hint="eastAsia" w:ascii="宋体" w:hAnsi="宋体" w:cs="宋体"/>
          <w:szCs w:val="21"/>
          <w:highlight w:val="none"/>
          <w:lang w:eastAsia="zh-CN"/>
        </w:rPr>
        <w:t xml:space="preserve">加盖电子公章</w:t>
      </w:r>
      <w:r>
        <w:rPr>
          <w:rFonts w:hint="eastAsia" w:ascii="宋体" w:hAnsi="宋体" w:cs="宋体"/>
          <w:szCs w:val="21"/>
          <w:highlight w:val="none"/>
        </w:rPr>
        <w:t xml:space="preserve">）： </w:t>
      </w:r>
      <w:r/>
    </w:p>
    <w:p>
      <w:pPr>
        <w:ind w:firstLine="4830"/>
        <w:rPr>
          <w:szCs w:val="21"/>
          <w:highlight w:val="none"/>
        </w:rPr>
      </w:pPr>
      <w:r>
        <w:rPr>
          <w:rFonts w:hint="eastAsia" w:ascii="宋体" w:hAnsi="宋体" w:cs="宋体"/>
          <w:szCs w:val="21"/>
          <w:highlight w:val="none"/>
        </w:rPr>
        <w:t xml:space="preserve">                    日  期：</w:t>
      </w:r>
      <w:r/>
    </w:p>
    <w:p>
      <w:pPr>
        <w:ind w:firstLine="4200"/>
        <w:rPr>
          <w:highlight w:val="none"/>
        </w:rPr>
      </w:pPr>
      <w:r>
        <w:rPr>
          <w:highlight w:val="none"/>
        </w:rPr>
      </w:r>
      <w:r/>
    </w:p>
    <w:p>
      <w:pPr>
        <w:ind w:firstLine="420"/>
        <w:jc w:val="left"/>
        <w:rPr>
          <w:rFonts w:ascii="宋体"/>
          <w:b/>
          <w:bCs/>
          <w:szCs w:val="21"/>
          <w:highlight w:val="none"/>
          <w:lang w:val="zh-CN"/>
        </w:rPr>
      </w:pPr>
      <w:r>
        <w:rPr>
          <w:rFonts w:ascii="宋体"/>
          <w:b/>
          <w:bCs/>
          <w:szCs w:val="21"/>
          <w:highlight w:val="none"/>
          <w:lang w:val="zh-CN"/>
        </w:rPr>
      </w:r>
      <w:r/>
    </w:p>
    <w:p>
      <w:pPr>
        <w:jc w:val="center"/>
        <w:spacing w:line="420" w:lineRule="auto"/>
        <w:rPr>
          <w:rFonts w:ascii="宋体" w:hAnsi="宋体"/>
          <w:b/>
          <w:bCs/>
          <w:color w:val="000000"/>
          <w:szCs w:val="21"/>
          <w:highlight w:val="none"/>
        </w:rPr>
      </w:pPr>
      <w:r>
        <w:rPr>
          <w:rFonts w:hint="eastAsia" w:ascii="宋体" w:hAnsi="宋体"/>
          <w:b/>
          <w:bCs/>
          <w:color w:val="000000"/>
          <w:szCs w:val="21"/>
          <w:highlight w:val="none"/>
        </w:rPr>
        <w:t xml:space="preserve">属于监狱企业的证明文件（如为监狱企业须提供）</w:t>
      </w:r>
      <w:r/>
    </w:p>
    <w:p>
      <w:pPr>
        <w:ind w:firstLine="422"/>
        <w:spacing w:line="420" w:lineRule="auto"/>
        <w:rPr>
          <w:rFonts w:ascii="宋体" w:hAnsi="宋体"/>
          <w:color w:val="000000"/>
          <w:szCs w:val="21"/>
          <w:highlight w:val="none"/>
        </w:rPr>
      </w:pPr>
      <w:r>
        <w:rPr>
          <w:rFonts w:ascii="宋体" w:hAnsi="宋体"/>
          <w:color w:val="000000"/>
          <w:szCs w:val="21"/>
          <w:highlight w:val="none"/>
        </w:rPr>
      </w:r>
      <w:r/>
    </w:p>
    <w:p>
      <w:pPr>
        <w:ind w:firstLine="422"/>
        <w:spacing w:line="420" w:lineRule="auto"/>
        <w:rPr>
          <w:rFonts w:ascii="宋体" w:hAnsi="宋体"/>
          <w:color w:val="000000"/>
          <w:szCs w:val="21"/>
          <w:highlight w:val="none"/>
        </w:rPr>
      </w:pPr>
      <w:r>
        <w:rPr>
          <w:rFonts w:hint="eastAsia" w:ascii="宋体" w:hAnsi="宋体"/>
          <w:color w:val="000000"/>
          <w:szCs w:val="21"/>
          <w:highlight w:val="none"/>
        </w:rPr>
        <w:t xml:space="preserve">提供由省级以上监狱管理局、戒毒管理局(含新疆生产建设兵团)出具的属于监狱企业的证明文件</w:t>
      </w:r>
      <w:r/>
    </w:p>
    <w:p>
      <w:pPr>
        <w:ind w:firstLine="420"/>
        <w:spacing w:line="420" w:lineRule="auto"/>
        <w:rPr>
          <w:rFonts w:ascii="宋体" w:hAnsi="宋体"/>
          <w:b/>
          <w:bCs/>
          <w:color w:val="000000"/>
          <w:szCs w:val="21"/>
          <w:highlight w:val="none"/>
        </w:rPr>
      </w:pPr>
      <w:r>
        <w:rPr>
          <w:rFonts w:ascii="宋体" w:hAnsi="宋体"/>
          <w:b/>
          <w:bCs/>
          <w:color w:val="000000"/>
          <w:szCs w:val="21"/>
          <w:highlight w:val="none"/>
        </w:rPr>
      </w:r>
      <w:r/>
    </w:p>
    <w:p>
      <w:pPr>
        <w:jc w:val="center"/>
        <w:spacing w:line="420" w:lineRule="auto"/>
        <w:rPr>
          <w:rFonts w:ascii="宋体" w:hAnsi="宋体"/>
          <w:b/>
          <w:bCs/>
          <w:color w:val="000000"/>
          <w:szCs w:val="21"/>
          <w:highlight w:val="none"/>
        </w:rPr>
      </w:pPr>
      <w:r>
        <w:rPr>
          <w:rFonts w:hint="eastAsia" w:ascii="宋体" w:hAnsi="宋体"/>
          <w:b/>
          <w:bCs/>
          <w:color w:val="000000"/>
          <w:szCs w:val="21"/>
          <w:highlight w:val="none"/>
        </w:rPr>
        <w:t xml:space="preserve">节能产品认证文件（如有）</w:t>
      </w:r>
      <w:r/>
    </w:p>
    <w:p>
      <w:pPr>
        <w:ind w:firstLine="420"/>
        <w:spacing w:line="420" w:lineRule="auto"/>
        <w:rPr>
          <w:rFonts w:ascii="宋体" w:hAnsi="宋体"/>
          <w:b/>
          <w:bCs/>
          <w:color w:val="000000"/>
          <w:szCs w:val="21"/>
          <w:highlight w:val="none"/>
        </w:rPr>
      </w:pPr>
      <w:r>
        <w:rPr>
          <w:rFonts w:ascii="宋体" w:hAnsi="宋体"/>
          <w:b/>
          <w:bCs/>
          <w:color w:val="000000"/>
          <w:szCs w:val="21"/>
          <w:highlight w:val="none"/>
        </w:rPr>
      </w:r>
      <w:r/>
    </w:p>
    <w:p>
      <w:pPr>
        <w:ind w:firstLine="422"/>
        <w:spacing w:line="420" w:lineRule="auto"/>
        <w:rPr>
          <w:rFonts w:ascii="宋体" w:hAnsi="宋体"/>
          <w:b/>
          <w:bCs/>
          <w:color w:val="000000"/>
          <w:szCs w:val="21"/>
          <w:highlight w:val="none"/>
        </w:rPr>
      </w:pPr>
      <w:r>
        <w:rPr>
          <w:rFonts w:hint="eastAsia" w:ascii="宋体" w:hAnsi="宋体"/>
          <w:color w:val="000000"/>
          <w:szCs w:val="21"/>
          <w:highlight w:val="none"/>
        </w:rPr>
        <w:t xml:space="preserve">以供应商提供经国家确定的认证机构出具的、处于有效期之内的节能产品认证证书复印件为准。</w:t>
      </w:r>
      <w:r/>
    </w:p>
    <w:p>
      <w:pPr>
        <w:ind w:firstLine="420"/>
        <w:spacing w:line="420" w:lineRule="auto"/>
        <w:rPr>
          <w:rFonts w:ascii="宋体" w:hAnsi="宋体"/>
          <w:b/>
          <w:bCs/>
          <w:color w:val="000000"/>
          <w:szCs w:val="21"/>
          <w:highlight w:val="none"/>
        </w:rPr>
      </w:pPr>
      <w:r>
        <w:rPr>
          <w:rFonts w:ascii="宋体" w:hAnsi="宋体"/>
          <w:b/>
          <w:bCs/>
          <w:color w:val="000000"/>
          <w:szCs w:val="21"/>
          <w:highlight w:val="none"/>
        </w:rPr>
      </w:r>
      <w:r/>
    </w:p>
    <w:p>
      <w:pPr>
        <w:jc w:val="center"/>
        <w:spacing w:line="420" w:lineRule="auto"/>
        <w:rPr>
          <w:rFonts w:ascii="宋体" w:hAnsi="宋体"/>
          <w:b/>
          <w:bCs/>
          <w:color w:val="000000"/>
          <w:szCs w:val="21"/>
          <w:highlight w:val="none"/>
        </w:rPr>
      </w:pPr>
      <w:r>
        <w:rPr>
          <w:rFonts w:hint="eastAsia" w:ascii="宋体" w:hAnsi="宋体"/>
          <w:b/>
          <w:bCs/>
          <w:color w:val="000000"/>
          <w:szCs w:val="21"/>
          <w:highlight w:val="none"/>
        </w:rPr>
        <w:t xml:space="preserve">环境标志产品认证文件（如有）</w:t>
      </w:r>
      <w:r/>
    </w:p>
    <w:p>
      <w:pPr>
        <w:ind w:firstLine="420"/>
        <w:spacing w:line="420" w:lineRule="auto"/>
        <w:rPr>
          <w:rFonts w:ascii="宋体" w:hAnsi="宋体"/>
          <w:b/>
          <w:bCs/>
          <w:color w:val="000000"/>
          <w:szCs w:val="21"/>
          <w:highlight w:val="none"/>
        </w:rPr>
      </w:pPr>
      <w:r>
        <w:rPr>
          <w:rFonts w:ascii="宋体" w:hAnsi="宋体"/>
          <w:b/>
          <w:bCs/>
          <w:color w:val="000000"/>
          <w:szCs w:val="21"/>
          <w:highlight w:val="none"/>
        </w:rPr>
      </w:r>
      <w:r/>
    </w:p>
    <w:p>
      <w:pPr>
        <w:ind w:firstLine="422"/>
        <w:jc w:val="left"/>
        <w:rPr>
          <w:rFonts w:ascii="宋体"/>
          <w:b/>
          <w:bCs/>
          <w:szCs w:val="21"/>
          <w:highlight w:val="none"/>
          <w:lang w:val="zh-CN"/>
        </w:rPr>
      </w:pPr>
      <w:r>
        <w:rPr>
          <w:rFonts w:hint="eastAsia" w:ascii="宋体" w:hAnsi="宋体"/>
          <w:color w:val="000000"/>
          <w:szCs w:val="21"/>
          <w:highlight w:val="none"/>
        </w:rPr>
        <w:t xml:space="preserve">以供应商提供经国家确定的认证机构出具的、处于有效期之内的环境标志产品认证证书复印件为准。</w:t>
      </w:r>
      <w:r/>
    </w:p>
    <w:p>
      <w:pPr>
        <w:pStyle w:val="84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4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4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4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4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48"/>
        <w:rPr>
          <w:rFonts w:ascii="宋体"/>
          <w:b/>
          <w:bCs/>
          <w:szCs w:val="21"/>
          <w:highlight w:val="none"/>
          <w:lang w:val="zh-CN"/>
        </w:rPr>
      </w:pPr>
      <w:r>
        <w:rPr>
          <w:rFonts w:ascii="宋体"/>
          <w:b/>
          <w:bCs/>
          <w:szCs w:val="21"/>
          <w:highlight w:val="none"/>
          <w:lang w:val="zh-CN"/>
        </w:rPr>
      </w:r>
      <w:r/>
    </w:p>
    <w:p>
      <w:pPr>
        <w:ind w:firstLine="420"/>
        <w:rPr>
          <w:rFonts w:ascii="宋体"/>
          <w:b/>
          <w:bCs/>
          <w:szCs w:val="21"/>
          <w:highlight w:val="none"/>
          <w:lang w:val="zh-CN"/>
        </w:rPr>
      </w:pPr>
      <w:r>
        <w:rPr>
          <w:rFonts w:ascii="宋体"/>
          <w:b/>
          <w:bCs/>
          <w:szCs w:val="21"/>
          <w:highlight w:val="none"/>
          <w:lang w:val="zh-CN"/>
        </w:rPr>
      </w:r>
      <w:r/>
    </w:p>
    <w:p>
      <w:pPr>
        <w:pStyle w:val="827"/>
        <w:ind w:firstLine="420"/>
        <w:rPr>
          <w:rStyle w:val="1043"/>
          <w:b/>
          <w:highlight w:val="none"/>
        </w:rPr>
      </w:pPr>
      <w:r/>
      <w:bookmarkStart w:id="191" w:name="_Toc3337"/>
      <w:r/>
      <w:bookmarkStart w:id="192" w:name="_Toc5031"/>
      <w:r/>
      <w:bookmarkStart w:id="193" w:name="_Toc30305"/>
      <w:r>
        <w:rPr>
          <w:rFonts w:hint="eastAsia"/>
          <w:highlight w:val="none"/>
        </w:rPr>
        <w:t xml:space="preserve">附件十</w:t>
      </w:r>
      <w:r>
        <w:rPr>
          <w:rFonts w:hint="eastAsia"/>
          <w:highlight w:val="none"/>
          <w:lang w:val="en-US" w:eastAsia="zh-CN"/>
        </w:rPr>
        <w:t xml:space="preserve">二</w:t>
      </w:r>
      <w:r>
        <w:rPr>
          <w:rFonts w:hint="eastAsia"/>
          <w:highlight w:val="none"/>
        </w:rPr>
        <w:t xml:space="preserve">、无重大违法记录声明格式</w:t>
      </w:r>
      <w:bookmarkEnd w:id="191"/>
      <w:r/>
      <w:bookmarkEnd w:id="192"/>
      <w:r/>
      <w:bookmarkEnd w:id="193"/>
      <w:r/>
      <w:r/>
    </w:p>
    <w:p>
      <w:pPr>
        <w:ind w:firstLine="420"/>
        <w:jc w:val="left"/>
        <w:spacing w:line="240" w:lineRule="atLeast"/>
        <w:widowControl/>
        <w:rPr>
          <w:b/>
          <w:highlight w:val="none"/>
        </w:rPr>
      </w:pPr>
      <w:r>
        <w:rPr>
          <w:b/>
          <w:highlight w:val="none"/>
        </w:rPr>
      </w:r>
      <w:r/>
    </w:p>
    <w:p>
      <w:pPr>
        <w:jc w:val="center"/>
        <w:rPr>
          <w:rFonts w:ascii="宋体" w:hAnsi="宋体"/>
          <w:b/>
          <w:szCs w:val="21"/>
          <w:highlight w:val="none"/>
        </w:rPr>
      </w:pPr>
      <w:r>
        <w:rPr>
          <w:rFonts w:hint="eastAsia" w:ascii="宋体" w:hAnsi="宋体"/>
          <w:b/>
          <w:szCs w:val="21"/>
          <w:highlight w:val="none"/>
        </w:rPr>
        <w:t xml:space="preserve">无重大违法记录声明</w:t>
      </w:r>
      <w:r/>
    </w:p>
    <w:p>
      <w:pPr>
        <w:ind w:firstLine="422"/>
        <w:jc w:val="left"/>
        <w:spacing w:line="360" w:lineRule="auto"/>
        <w:rPr>
          <w:highlight w:val="none"/>
        </w:rPr>
      </w:pPr>
      <w:r>
        <w:rPr>
          <w:rFonts w:hint="eastAsia"/>
          <w:highlight w:val="none"/>
          <w:lang w:eastAsia="zh-CN"/>
        </w:rPr>
        <w:t xml:space="preserve">南京市江宁区交通运输局</w:t>
      </w:r>
      <w:r>
        <w:rPr>
          <w:rFonts w:hint="eastAsia"/>
          <w:highlight w:val="none"/>
        </w:rPr>
        <w:t xml:space="preserve">：</w:t>
      </w:r>
      <w:r/>
    </w:p>
    <w:p>
      <w:pPr>
        <w:ind w:firstLine="422"/>
        <w:jc w:val="left"/>
        <w:spacing w:line="360" w:lineRule="auto"/>
        <w:rPr>
          <w:highlight w:val="none"/>
        </w:rPr>
      </w:pPr>
      <w:r>
        <w:rPr>
          <w:highlight w:val="none"/>
        </w:rPr>
      </w:r>
      <w:r/>
    </w:p>
    <w:p>
      <w:pPr>
        <w:ind w:firstLine="422"/>
        <w:jc w:val="left"/>
        <w:spacing w:line="360" w:lineRule="auto"/>
        <w:rPr>
          <w:highlight w:val="none"/>
        </w:rPr>
      </w:pPr>
      <w:r>
        <w:rPr>
          <w:rFonts w:hint="eastAsia"/>
          <w:highlight w:val="none"/>
        </w:rPr>
        <w:t xml:space="preserve">我单位</w:t>
      </w:r>
      <w:r>
        <w:rPr>
          <w:rFonts w:hint="eastAsia"/>
          <w:highlight w:val="none"/>
          <w:u w:val="single"/>
        </w:rPr>
        <w:t xml:space="preserve">（</w:t>
      </w:r>
      <w:r>
        <w:rPr>
          <w:rFonts w:hint="eastAsia"/>
          <w:highlight w:val="none"/>
          <w:u w:val="single"/>
          <w:lang w:val="en-US" w:eastAsia="zh-CN"/>
        </w:rPr>
        <w:t xml:space="preserve">投标人</w:t>
      </w:r>
      <w:r>
        <w:rPr>
          <w:rFonts w:hint="eastAsia"/>
          <w:highlight w:val="none"/>
          <w:u w:val="single"/>
        </w:rPr>
        <w:t xml:space="preserve">名称）</w:t>
      </w:r>
      <w:r>
        <w:rPr>
          <w:rFonts w:hint="eastAsia"/>
          <w:highlight w:val="none"/>
        </w:rPr>
        <w:t xml:space="preserve">郑重声明：</w:t>
      </w:r>
      <w:r/>
    </w:p>
    <w:p>
      <w:pPr>
        <w:ind w:firstLine="420"/>
        <w:jc w:val="left"/>
        <w:spacing w:line="360" w:lineRule="auto"/>
        <w:rPr>
          <w:highlight w:val="none"/>
        </w:rPr>
      </w:pPr>
      <w:r>
        <w:rPr>
          <w:rFonts w:hint="eastAsia"/>
          <w:highlight w:val="none"/>
        </w:rPr>
        <w:t xml:space="preserve">参加政府采购活动前</w:t>
      </w:r>
      <w:r>
        <w:rPr>
          <w:highlight w:val="none"/>
        </w:rPr>
        <w:t xml:space="preserve">3</w:t>
      </w:r>
      <w:r>
        <w:rPr>
          <w:rFonts w:hint="eastAsia"/>
          <w:highlight w:val="none"/>
        </w:rPr>
        <w:t xml:space="preserve">年内在经营活动中</w:t>
      </w:r>
      <w:r>
        <w:rPr>
          <w:rFonts w:hint="eastAsia"/>
          <w:highlight w:val="none"/>
          <w:u w:val="single"/>
        </w:rPr>
        <w:t xml:space="preserve"> </w:t>
      </w:r>
      <w:r>
        <w:rPr>
          <w:highlight w:val="none"/>
          <w:u w:val="single"/>
        </w:rPr>
        <w:t xml:space="preserve">        </w:t>
      </w:r>
      <w:r>
        <w:rPr>
          <w:rFonts w:hint="eastAsia"/>
          <w:highlight w:val="none"/>
        </w:rPr>
        <w:t xml:space="preserve">（在下划线上如实填写：有或没有）重大违法记录。</w:t>
      </w:r>
      <w:r/>
    </w:p>
    <w:p>
      <w:pPr>
        <w:ind w:firstLine="422"/>
        <w:jc w:val="left"/>
        <w:spacing w:line="360" w:lineRule="auto"/>
        <w:rPr>
          <w:highlight w:val="none"/>
        </w:rPr>
      </w:pPr>
      <w:r>
        <w:rPr>
          <w:rFonts w:hint="eastAsia"/>
          <w:highlight w:val="none"/>
        </w:rPr>
        <w:t xml:space="preserve">（说明：重大违法记录指被信用中国”网站（www.creditchina.gov.cn）、“中国政府采购网"(www.ccgp.gov.cn)列入失信被执行人、重大税收违法案件当事人名单、政府采购严重违法失信行为记录名单。）</w:t>
      </w:r>
      <w:r/>
    </w:p>
    <w:p>
      <w:pPr>
        <w:ind w:firstLine="422"/>
        <w:jc w:val="left"/>
        <w:spacing w:line="360" w:lineRule="auto"/>
        <w:rPr>
          <w:highlight w:val="none"/>
        </w:rPr>
      </w:pPr>
      <w:r>
        <w:rPr>
          <w:highlight w:val="none"/>
        </w:rPr>
      </w:r>
      <w:r/>
    </w:p>
    <w:p>
      <w:pPr>
        <w:ind w:firstLine="422"/>
        <w:jc w:val="right"/>
        <w:spacing w:line="360" w:lineRule="auto"/>
        <w:rPr>
          <w:highlight w:val="none"/>
        </w:rPr>
      </w:pPr>
      <w:r>
        <w:rPr>
          <w:rFonts w:hint="eastAsia"/>
          <w:highlight w:val="none"/>
        </w:rPr>
        <w:t xml:space="preserve">声明人：（</w:t>
      </w:r>
      <w:r>
        <w:rPr>
          <w:rFonts w:hint="eastAsia"/>
          <w:highlight w:val="none"/>
          <w:lang w:val="en-US" w:eastAsia="zh-CN"/>
        </w:rPr>
        <w:t xml:space="preserve">加盖电子公章</w:t>
      </w:r>
      <w:r>
        <w:rPr>
          <w:rFonts w:hint="eastAsia"/>
          <w:highlight w:val="none"/>
        </w:rPr>
        <w:t xml:space="preserve">）</w:t>
      </w:r>
      <w:r/>
    </w:p>
    <w:p>
      <w:pPr>
        <w:ind w:firstLine="422"/>
        <w:jc w:val="left"/>
        <w:spacing w:line="360" w:lineRule="auto"/>
        <w:rPr>
          <w:highlight w:val="none"/>
        </w:rPr>
      </w:pPr>
      <w:r>
        <w:rPr>
          <w:highlight w:val="none"/>
        </w:rPr>
      </w:r>
      <w:r/>
    </w:p>
    <w:p>
      <w:pPr>
        <w:ind w:firstLine="422"/>
        <w:jc w:val="right"/>
        <w:spacing w:line="360" w:lineRule="auto"/>
        <w:rPr>
          <w:highlight w:val="none"/>
        </w:rPr>
      </w:pPr>
      <w:r>
        <w:rPr>
          <w:rFonts w:hint="eastAsia"/>
          <w:highlight w:val="none"/>
        </w:rPr>
        <w:t xml:space="preserve">年      月      日</w:t>
      </w:r>
      <w:r/>
    </w:p>
    <w:p>
      <w:pPr>
        <w:ind w:firstLine="4200"/>
        <w:rPr>
          <w:highlight w:val="none"/>
        </w:rPr>
      </w:pPr>
      <w:r>
        <w:rPr>
          <w:highlight w:val="none"/>
        </w:rPr>
      </w:r>
      <w:r/>
    </w:p>
    <w:p>
      <w:pPr>
        <w:ind w:firstLine="4200"/>
        <w:rPr>
          <w:highlight w:val="none"/>
        </w:rPr>
      </w:pPr>
      <w:r>
        <w:rPr>
          <w:highlight w:val="none"/>
        </w:rPr>
      </w:r>
      <w:r/>
    </w:p>
    <w:p>
      <w:pPr>
        <w:ind w:firstLine="4200"/>
        <w:rPr>
          <w:highlight w:val="none"/>
        </w:rPr>
      </w:pPr>
      <w:r>
        <w:rPr>
          <w:highlight w:val="none"/>
        </w:rPr>
      </w:r>
      <w:r/>
    </w:p>
    <w:p>
      <w:pPr>
        <w:ind w:firstLine="4200"/>
        <w:rPr>
          <w:highlight w:val="none"/>
        </w:rPr>
      </w:pPr>
      <w:r>
        <w:rPr>
          <w:highlight w:val="none"/>
        </w:rPr>
      </w:r>
      <w:r/>
    </w:p>
    <w:p>
      <w:pPr>
        <w:spacing w:line="360" w:lineRule="auto"/>
        <w:rPr>
          <w:rStyle w:val="1043"/>
          <w:highlight w:val="none"/>
        </w:rPr>
      </w:pPr>
      <w:r>
        <w:rPr>
          <w:rFonts w:hint="eastAsia"/>
          <w:b/>
          <w:highlight w:val="none"/>
        </w:rPr>
        <w:br w:type="page" w:clear="all"/>
      </w:r>
      <w:bookmarkStart w:id="194" w:name="_Toc19794"/>
      <w:r/>
      <w:bookmarkStart w:id="195" w:name="_Toc11832"/>
      <w:r/>
      <w:bookmarkStart w:id="196" w:name="_Toc5724"/>
      <w:r/>
      <w:bookmarkStart w:id="197" w:name="_Toc5029"/>
      <w:r>
        <w:rPr>
          <w:rStyle w:val="1101"/>
          <w:rFonts w:hint="eastAsia"/>
          <w:highlight w:val="none"/>
        </w:rPr>
        <w:t xml:space="preserve">附件十</w:t>
      </w:r>
      <w:r>
        <w:rPr>
          <w:rStyle w:val="1101"/>
          <w:rFonts w:hint="eastAsia"/>
          <w:highlight w:val="none"/>
          <w:lang w:val="en-US"/>
        </w:rPr>
        <w:t xml:space="preserve">三</w:t>
      </w:r>
      <w:r>
        <w:rPr>
          <w:rStyle w:val="1101"/>
          <w:rFonts w:hint="eastAsia"/>
          <w:highlight w:val="none"/>
        </w:rPr>
        <w:t xml:space="preserve">、具备履行合同所必需的设备和专业技术能力的书面声明</w:t>
      </w:r>
      <w:bookmarkEnd w:id="194"/>
      <w:r/>
      <w:bookmarkEnd w:id="195"/>
      <w:r/>
      <w:bookmarkEnd w:id="196"/>
      <w:r/>
      <w:bookmarkEnd w:id="197"/>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我公司郑重声明：我公司具备履行本项采购合同所必需的设备和专业技术能力，为履行本项采购合同我公司具备如下主要设备和主要专业技术能力：</w:t>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主要设备有：</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主要专业技术能力有：</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2"/>
        <w:spacing w:line="360" w:lineRule="auto"/>
        <w:rPr>
          <w:rFonts w:ascii="宋体" w:hAnsi="宋体" w:cs="宋体"/>
          <w:szCs w:val="21"/>
          <w:highlight w:val="none"/>
        </w:rPr>
      </w:pPr>
      <w:r>
        <w:rPr>
          <w:rFonts w:ascii="宋体" w:hAnsi="宋体" w:cs="宋体"/>
          <w:szCs w:val="21"/>
          <w:highlight w:val="none"/>
        </w:rPr>
      </w:r>
      <w:r/>
    </w:p>
    <w:p>
      <w:pPr>
        <w:ind w:firstLine="422"/>
        <w:spacing w:line="360" w:lineRule="auto"/>
        <w:rPr>
          <w:rFonts w:ascii="宋体" w:hAnsi="宋体" w:cs="宋体"/>
          <w:szCs w:val="21"/>
          <w:highlight w:val="none"/>
        </w:rPr>
      </w:pPr>
      <w:r>
        <w:rPr>
          <w:rFonts w:ascii="宋体" w:hAnsi="宋体" w:cs="宋体"/>
          <w:szCs w:val="21"/>
          <w:highlight w:val="none"/>
        </w:rPr>
      </w:r>
      <w:r/>
    </w:p>
    <w:p>
      <w:pPr>
        <w:ind w:firstLine="422"/>
        <w:jc w:val="right"/>
        <w:spacing w:line="360" w:lineRule="auto"/>
        <w:rPr>
          <w:rFonts w:ascii="宋体" w:hAnsi="宋体" w:cs="宋体"/>
          <w:szCs w:val="21"/>
          <w:highlight w:val="none"/>
        </w:rPr>
      </w:pPr>
      <w:r>
        <w:rPr>
          <w:rFonts w:hint="eastAsia" w:ascii="宋体" w:hAnsi="宋体" w:cs="宋体"/>
          <w:szCs w:val="21"/>
          <w:highlight w:val="none"/>
        </w:rPr>
        <w:t xml:space="preserve">                                     </w:t>
      </w:r>
      <w:r/>
    </w:p>
    <w:p>
      <w:pPr>
        <w:ind w:firstLine="422"/>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投标人(加盖电子公章)：</w:t>
      </w:r>
      <w:r/>
    </w:p>
    <w:p>
      <w:pPr>
        <w:ind w:firstLine="420"/>
        <w:rPr>
          <w:rFonts w:hint="eastAsia"/>
          <w:color w:val="auto"/>
          <w:highlight w:val="none"/>
          <w:u w:val="none"/>
        </w:rPr>
        <w:sectPr>
          <w:headerReference w:type="default" r:id="rId11"/>
          <w:footerReference w:type="default" r:id="rId16"/>
          <w:footnotePr/>
          <w:endnotePr/>
          <w:type w:val="nextPage"/>
          <w:pgSz w:w="11906" w:h="16838" w:orient="portrait"/>
          <w:pgMar w:top="1418" w:right="1418" w:bottom="1418" w:left="1418" w:header="720" w:footer="720" w:gutter="0"/>
          <w:cols w:num="1" w:sep="0" w:space="720" w:equalWidth="1"/>
          <w:docGrid w:linePitch="360"/>
        </w:sectPr>
        <w:outlineLvl w:val="9"/>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日期：</w:t>
      </w:r>
      <w:r>
        <w:rPr>
          <w:rFonts w:hint="eastAsia" w:ascii="宋体" w:hAnsi="宋体" w:cs="宋体"/>
          <w:szCs w:val="21"/>
          <w:highlight w:val="none"/>
          <w:u w:val="none"/>
        </w:rPr>
        <w:t xml:space="preserve">     年    月    日</w:t>
      </w:r>
      <w:r/>
    </w:p>
    <w:p>
      <w:pPr>
        <w:pStyle w:val="827"/>
        <w:ind w:firstLine="420"/>
        <w:rPr>
          <w:rStyle w:val="1043"/>
          <w:b/>
          <w:color w:val="auto"/>
          <w:highlight w:val="none"/>
        </w:rPr>
      </w:pPr>
      <w:r/>
      <w:bookmarkStart w:id="198" w:name="_Toc10188"/>
      <w:r>
        <w:rPr>
          <w:rFonts w:hint="eastAsia"/>
          <w:color w:val="auto"/>
          <w:highlight w:val="none"/>
        </w:rPr>
        <w:t xml:space="preserve">附件十</w:t>
      </w:r>
      <w:r>
        <w:rPr>
          <w:rFonts w:hint="eastAsia"/>
          <w:color w:val="auto"/>
          <w:highlight w:val="none"/>
          <w:lang w:val="en-US" w:eastAsia="zh-CN"/>
        </w:rPr>
        <w:t xml:space="preserve">四</w:t>
      </w:r>
      <w:r>
        <w:rPr>
          <w:rFonts w:hint="eastAsia"/>
          <w:color w:val="auto"/>
          <w:highlight w:val="none"/>
        </w:rPr>
        <w:t xml:space="preserve">、南京市政府采购供应商信用记录表</w:t>
      </w:r>
      <w:bookmarkEnd w:id="185"/>
      <w:r/>
      <w:bookmarkEnd w:id="186"/>
      <w:r/>
      <w:bookmarkEnd w:id="198"/>
      <w:r/>
      <w:r/>
    </w:p>
    <w:tbl>
      <w:tblPr>
        <w:tblStyle w:val="836"/>
        <w:tblW w:w="9348" w:type="dxa"/>
        <w:jc w:val="center"/>
        <w:tblLayout w:type="fixed"/>
        <w:tblCellMar>
          <w:left w:w="15" w:type="dxa"/>
          <w:top w:w="15" w:type="dxa"/>
          <w:right w:w="15" w:type="dxa"/>
          <w:bottom w:w="15" w:type="dxa"/>
        </w:tblCellMar>
        <w:tblLook w:val="04A0" w:firstRow="1" w:lastRow="0" w:firstColumn="1" w:lastColumn="0" w:noHBand="0" w:noVBand="1"/>
      </w:tblPr>
      <w:tblGrid>
        <w:gridCol w:w="1793"/>
        <w:gridCol w:w="2443"/>
        <w:gridCol w:w="2310"/>
        <w:gridCol w:w="2802"/>
      </w:tblGrid>
      <w:tr>
        <w:trPr>
          <w:jc w:val="center"/>
          <w:trHeight w:val="590"/>
        </w:trPr>
        <w:tc>
          <w:tcPr>
            <w:gridSpan w:val="4"/>
            <w:tcW w:w="9348" w:type="dxa"/>
            <w:vAlign w:val="center"/>
            <w:textDirection w:val="lrTb"/>
            <w:noWrap w:val="false"/>
          </w:tcPr>
          <w:p>
            <w:pPr>
              <w:ind w:firstLine="361"/>
              <w:jc w:val="center"/>
              <w:widowControl/>
              <w:rPr>
                <w:rFonts w:ascii="仿宋" w:eastAsia="仿宋" w:cs="仿宋"/>
                <w:color w:val="auto"/>
                <w:sz w:val="18"/>
                <w:szCs w:val="18"/>
                <w:highlight w:val="none"/>
              </w:rPr>
            </w:pPr>
            <w:r>
              <w:rPr>
                <w:rFonts w:ascii="仿宋" w:eastAsia="仿宋" w:cs="仿宋"/>
                <w:color w:val="auto"/>
                <w:sz w:val="18"/>
                <w:szCs w:val="18"/>
                <w:highlight w:val="none"/>
              </w:rPr>
            </w:r>
            <w:r/>
          </w:p>
          <w:p>
            <w:pPr>
              <w:jc w:val="center"/>
              <w:widowControl/>
              <w:rPr>
                <w:rFonts w:ascii="宋体" w:hAnsi="宋体" w:cs="仿宋"/>
                <w:b/>
                <w:bCs/>
                <w:color w:val="auto"/>
                <w:sz w:val="18"/>
                <w:szCs w:val="18"/>
                <w:highlight w:val="none"/>
              </w:rPr>
            </w:pPr>
            <w:r>
              <w:rPr>
                <w:rFonts w:hint="eastAsia" w:ascii="宋体" w:hAnsi="宋体" w:cs="黑体"/>
                <w:b/>
                <w:bCs/>
                <w:color w:val="auto"/>
                <w:szCs w:val="21"/>
                <w:highlight w:val="none"/>
              </w:rPr>
              <w:t xml:space="preserve">南京市政府采购供应商信用记录表暨信用承诺书</w:t>
            </w:r>
            <w:r/>
          </w:p>
          <w:p>
            <w:pPr>
              <w:ind w:firstLine="361"/>
              <w:jc w:val="center"/>
              <w:widowControl/>
              <w:rPr>
                <w:rFonts w:ascii="仿宋" w:eastAsia="仿宋" w:cs="仿宋"/>
                <w:color w:val="auto"/>
                <w:sz w:val="18"/>
                <w:szCs w:val="18"/>
                <w:highlight w:val="none"/>
              </w:rPr>
            </w:pPr>
            <w:r>
              <w:rPr>
                <w:rFonts w:ascii="仿宋" w:eastAsia="仿宋" w:cs="仿宋"/>
                <w:color w:val="auto"/>
                <w:sz w:val="18"/>
                <w:szCs w:val="18"/>
                <w:highlight w:val="none"/>
              </w:rPr>
            </w:r>
            <w:r/>
          </w:p>
          <w:p>
            <w:pPr>
              <w:ind w:firstLine="361"/>
              <w:jc w:val="center"/>
              <w:widowControl/>
              <w:rPr>
                <w:rFonts w:ascii="黑体" w:hAnsi="宋体" w:eastAsia="黑体" w:cs="黑体"/>
                <w:color w:val="auto"/>
                <w:szCs w:val="21"/>
                <w:highlight w:val="none"/>
              </w:rPr>
            </w:pPr>
            <w:r>
              <w:rPr>
                <w:rFonts w:hint="eastAsia" w:ascii="仿宋" w:eastAsia="仿宋" w:cs="仿宋"/>
                <w:color w:val="auto"/>
                <w:sz w:val="18"/>
                <w:szCs w:val="18"/>
                <w:highlight w:val="none"/>
              </w:rPr>
              <w:t xml:space="preserve">（仅为示范格式，直接填写无效，需至“南京政府采购供应商诚信档案管理系统”在线打印）</w:t>
            </w:r>
            <w:r/>
          </w:p>
          <w:p>
            <w:pPr>
              <w:ind w:firstLine="422"/>
              <w:jc w:val="center"/>
              <w:widowControl/>
              <w:rPr>
                <w:rFonts w:ascii="黑体" w:hAnsi="宋体" w:eastAsia="黑体" w:cs="黑体"/>
                <w:color w:val="auto"/>
                <w:szCs w:val="21"/>
                <w:highlight w:val="none"/>
              </w:rPr>
            </w:pPr>
            <w:r>
              <w:rPr>
                <w:rFonts w:ascii="黑体" w:hAnsi="宋体" w:eastAsia="黑体" w:cs="黑体"/>
                <w:color w:val="auto"/>
                <w:szCs w:val="21"/>
                <w:highlight w:val="none"/>
              </w:rPr>
            </w:r>
            <w:r/>
          </w:p>
        </w:tc>
      </w:tr>
      <w:tr>
        <w:trPr>
          <w:jc w:val="center"/>
          <w:trHeight w:val="560"/>
        </w:trPr>
        <w:tc>
          <w:tcPr>
            <w:tcW w:w="1793"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W w:w="2443" w:type="dxa"/>
            <w:vAlign w:val="center"/>
            <w:textDirection w:val="lrTb"/>
            <w:noWrap w:val="false"/>
          </w:tcPr>
          <w:p>
            <w:pPr>
              <w:ind w:firstLine="422"/>
              <w:jc w:val="right"/>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tcW w:w="2310"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W w:w="2802" w:type="dxa"/>
            <w:vAlign w:val="center"/>
            <w:textDirection w:val="lrTb"/>
            <w:noWrap w:val="false"/>
          </w:tcPr>
          <w:p>
            <w:pPr>
              <w:ind w:firstLine="422"/>
              <w:rPr>
                <w:rFonts w:ascii="宋体" w:hAnsi="宋体" w:cs="宋体"/>
                <w:color w:val="auto"/>
                <w:szCs w:val="21"/>
                <w:highlight w:val="none"/>
              </w:rPr>
            </w:pPr>
            <w:r>
              <w:rPr>
                <w:rFonts w:hint="eastAsia" w:ascii="宋体" w:hAnsi="宋体" w:cs="宋体"/>
                <w:color w:val="auto"/>
                <w:szCs w:val="21"/>
                <w:highlight w:val="none"/>
              </w:rPr>
              <w:t xml:space="preserve">2024年  月  日</w:t>
            </w:r>
            <w:r/>
          </w:p>
        </w:tc>
      </w:tr>
      <w:tr>
        <w:trPr>
          <w:jc w:val="center"/>
          <w:trHeight w:val="708"/>
        </w:trPr>
        <w:tc>
          <w:tcPr>
            <w:tcBorders>
              <w:top w:val="single" w:color="000000" w:sz="18" w:space="0"/>
              <w:left w:val="single" w:color="000000" w:sz="18" w:space="0"/>
              <w:bottom w:val="single" w:color="000000" w:sz="4"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443"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18"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802"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r>
      <w:tr>
        <w:trPr>
          <w:jc w:val="center"/>
          <w:trHeight w:val="663"/>
        </w:trPr>
        <w:tc>
          <w:tcPr>
            <w:tcBorders>
              <w:top w:val="single" w:color="000000" w:sz="4" w:space="0"/>
              <w:left w:val="single" w:color="000000" w:sz="18" w:space="0"/>
              <w:bottom w:val="single" w:color="000000" w:sz="4"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802"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r>
      <w:tr>
        <w:trPr>
          <w:jc w:val="center"/>
          <w:trHeight w:val="708"/>
        </w:trPr>
        <w:tc>
          <w:tcPr>
            <w:tcBorders>
              <w:top w:val="single" w:color="000000" w:sz="4" w:space="0"/>
              <w:left w:val="single" w:color="000000" w:sz="18" w:space="0"/>
              <w:bottom w:val="single" w:color="000000" w:sz="4"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443"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802"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r>
      <w:tr>
        <w:trPr>
          <w:jc w:val="center"/>
          <w:trHeight w:val="1091"/>
        </w:trPr>
        <w:tc>
          <w:tcPr>
            <w:tcBorders>
              <w:top w:val="single" w:color="000000" w:sz="4" w:space="0"/>
              <w:left w:val="single" w:color="000000" w:sz="18" w:space="0"/>
              <w:bottom w:val="single" w:color="000000" w:sz="4"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555" w:type="dxa"/>
            <w:vAlign w:val="center"/>
            <w:textDirection w:val="lrTb"/>
            <w:noWrap w:val="false"/>
          </w:tcPr>
          <w:p>
            <w:pPr>
              <w:ind w:firstLine="422"/>
              <w:rPr>
                <w:rFonts w:ascii="宋体" w:hAnsi="宋体" w:cs="宋体"/>
                <w:color w:val="auto"/>
                <w:szCs w:val="21"/>
                <w:highlight w:val="none"/>
              </w:rPr>
            </w:pPr>
            <w:r>
              <w:rPr>
                <w:rFonts w:ascii="宋体" w:hAnsi="宋体" w:cs="宋体"/>
                <w:color w:val="auto"/>
                <w:szCs w:val="21"/>
                <w:highlight w:val="none"/>
              </w:rPr>
            </w:r>
            <w:r/>
          </w:p>
        </w:tc>
      </w:tr>
      <w:tr>
        <w:trPr>
          <w:jc w:val="center"/>
          <w:trHeight w:val="6132"/>
        </w:trPr>
        <w:tc>
          <w:tcPr>
            <w:tcBorders>
              <w:top w:val="single" w:color="000000" w:sz="4" w:space="0"/>
              <w:left w:val="single" w:color="000000" w:sz="18" w:space="0"/>
              <w:bottom w:val="single" w:color="000000" w:sz="18" w:space="0"/>
              <w:right w:val="single" w:color="000000" w:sz="4" w:space="0"/>
            </w:tcBorders>
            <w:tcW w:w="1793" w:type="dxa"/>
            <w:vAlign w:val="center"/>
            <w:textDirection w:val="lrTb"/>
            <w:noWrap w:val="false"/>
          </w:tcPr>
          <w:p>
            <w:pPr>
              <w:jc w:val="left"/>
              <w:widowControl/>
              <w:rPr>
                <w:rFonts w:ascii="宋体" w:hAnsi="宋体" w:cs="宋体"/>
                <w:b/>
                <w:color w:val="auto"/>
                <w:szCs w:val="21"/>
                <w:highlight w:val="none"/>
              </w:rPr>
            </w:pPr>
            <w:r>
              <w:rPr>
                <w:rFonts w:hint="eastAsia" w:ascii="宋体" w:hAnsi="宋体" w:cs="宋体"/>
                <w:b/>
                <w:color w:val="auto"/>
                <w:szCs w:val="21"/>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555" w:type="dxa"/>
            <w:vAlign w:val="center"/>
            <w:textDirection w:val="lrTb"/>
            <w:noWrap w:val="false"/>
          </w:tcPr>
          <w:p>
            <w:pPr>
              <w:ind w:firstLine="422"/>
              <w:jc w:val="left"/>
              <w:widowControl/>
              <w:rPr>
                <w:color w:val="auto"/>
                <w:highlight w:val="none"/>
              </w:rPr>
            </w:pPr>
            <w:r>
              <w:rPr>
                <w:rFonts w:hint="eastAsia" w:ascii="宋体" w:hAnsi="宋体" w:cs="宋体"/>
                <w:color w:val="auto"/>
                <w:szCs w:val="21"/>
                <w:highlight w:val="none"/>
              </w:rPr>
              <w:t xml:space="preserve">    </w:t>
            </w:r>
            <w:r>
              <w:rPr>
                <w:rFonts w:hint="eastAsia" w:ascii="Calibri" w:hAnsi="Calibri" w:cs="宋体"/>
                <w:color w:val="auto"/>
                <w:szCs w:val="21"/>
                <w:highlight w:val="none"/>
              </w:rPr>
              <w:t xml:space="preserve">我公司自愿参加贵中心（公司）组织的本次采购活动，严格遵守《中华人民共和国政府采购法》及相</w:t>
            </w:r>
            <w:r>
              <w:rPr>
                <w:rFonts w:hint="eastAsia" w:ascii="Calibri" w:hAnsi="Calibri" w:cs="宋体"/>
                <w:color w:val="auto"/>
                <w:szCs w:val="21"/>
                <w:highlight w:val="none"/>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cs="宋体"/>
                <w:color w:val="auto"/>
                <w:szCs w:val="21"/>
                <w:highlight w:val="none"/>
              </w:rPr>
              <w:t xml:space="preserve">。</w:t>
            </w:r>
            <w:r/>
          </w:p>
          <w:p>
            <w:pPr>
              <w:ind w:firstLine="422"/>
              <w:jc w:val="left"/>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pStyle w:val="826"/>
              <w:ind w:firstLine="720"/>
              <w:jc w:val="both"/>
              <w:rPr>
                <w:color w:val="auto"/>
                <w:highlight w:val="none"/>
              </w:rPr>
            </w:pPr>
            <w:r>
              <w:rPr>
                <w:color w:val="auto"/>
                <w:highlight w:val="none"/>
              </w:rPr>
            </w:r>
            <w:r/>
          </w:p>
          <w:p>
            <w:pPr>
              <w:ind w:firstLine="422"/>
              <w:jc w:val="left"/>
              <w:widowControl/>
              <w:rPr>
                <w:rFonts w:ascii="宋体" w:hAnsi="宋体" w:cs="宋体"/>
                <w:color w:val="auto"/>
                <w:szCs w:val="21"/>
                <w:highlight w:val="none"/>
              </w:rPr>
            </w:pPr>
            <w:r>
              <w:rPr>
                <w:rFonts w:hint="eastAsia" w:ascii="宋体" w:hAnsi="宋体" w:cs="宋体"/>
                <w:color w:val="auto"/>
                <w:szCs w:val="21"/>
                <w:highlight w:val="none"/>
              </w:rPr>
              <w:t xml:space="preserve">                      供应商名称（盖章）：</w:t>
            </w:r>
            <w:r/>
          </w:p>
          <w:p>
            <w:pPr>
              <w:pStyle w:val="826"/>
              <w:ind w:firstLine="720"/>
              <w:jc w:val="both"/>
              <w:rPr>
                <w:color w:val="auto"/>
                <w:highlight w:val="none"/>
              </w:rPr>
            </w:pPr>
            <w:r>
              <w:rPr>
                <w:color w:val="auto"/>
                <w:highlight w:val="none"/>
              </w:rPr>
            </w:r>
            <w:r/>
          </w:p>
          <w:p>
            <w:pPr>
              <w:ind w:firstLine="422"/>
              <w:jc w:val="left"/>
              <w:widowControl/>
              <w:rPr>
                <w:rFonts w:ascii="宋体" w:hAnsi="宋体" w:cs="宋体"/>
                <w:color w:val="auto"/>
                <w:szCs w:val="21"/>
                <w:highlight w:val="none"/>
              </w:rPr>
            </w:pPr>
            <w:r>
              <w:rPr>
                <w:rFonts w:hint="eastAsia" w:ascii="宋体" w:hAnsi="宋体" w:cs="宋体"/>
                <w:color w:val="auto"/>
                <w:szCs w:val="21"/>
                <w:highlight w:val="none"/>
              </w:rPr>
              <w:t xml:space="preserve">                      法定代表人（签字）：</w:t>
            </w:r>
            <w:r/>
          </w:p>
          <w:p>
            <w:pPr>
              <w:pStyle w:val="826"/>
              <w:ind w:firstLine="720"/>
              <w:rPr>
                <w:color w:val="auto"/>
                <w:highlight w:val="none"/>
              </w:rPr>
            </w:pPr>
            <w:r>
              <w:rPr>
                <w:color w:val="auto"/>
                <w:highlight w:val="none"/>
              </w:rPr>
            </w:r>
            <w:r/>
          </w:p>
          <w:p>
            <w:pPr>
              <w:ind w:firstLine="422"/>
              <w:jc w:val="left"/>
              <w:widowControl/>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bl>
    <w:p>
      <w:pPr>
        <w:ind w:firstLine="600"/>
        <w:jc w:val="left"/>
        <w:rPr>
          <w:rFonts w:eastAsia="黑体"/>
          <w:b/>
          <w:color w:val="auto"/>
          <w:sz w:val="30"/>
          <w:szCs w:val="30"/>
          <w:highlight w:val="none"/>
          <w:lang w:val="zh-CN"/>
        </w:rPr>
      </w:pPr>
      <w:r>
        <w:rPr>
          <w:rFonts w:eastAsia="黑体"/>
          <w:b/>
          <w:color w:val="auto"/>
          <w:sz w:val="30"/>
          <w:szCs w:val="30"/>
          <w:highlight w:val="none"/>
          <w:lang w:val="zh-CN"/>
        </w:rPr>
      </w:r>
      <w:r/>
    </w:p>
    <w:p>
      <w:pPr>
        <w:rPr>
          <w:rFonts w:hint="eastAsia"/>
          <w:color w:val="auto"/>
          <w:highlight w:val="none"/>
        </w:rPr>
      </w:pPr>
      <w:r/>
      <w:bookmarkStart w:id="199" w:name="_Toc20930"/>
      <w:r/>
      <w:bookmarkStart w:id="200" w:name="_Toc13923"/>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27"/>
        <w:ind w:firstLine="420"/>
        <w:rPr>
          <w:rStyle w:val="1043"/>
          <w:b/>
          <w:color w:val="auto"/>
          <w:highlight w:val="none"/>
        </w:rPr>
      </w:pPr>
      <w:r>
        <w:rPr>
          <w:rFonts w:hint="eastAsia"/>
          <w:color w:val="auto"/>
          <w:highlight w:val="none"/>
        </w:rPr>
        <w:t xml:space="preserve">附件十</w:t>
      </w:r>
      <w:r>
        <w:rPr>
          <w:rFonts w:hint="eastAsia"/>
          <w:color w:val="auto"/>
          <w:highlight w:val="none"/>
          <w:lang w:val="en-US" w:eastAsia="zh-CN"/>
        </w:rPr>
        <w:t xml:space="preserve">五</w:t>
      </w:r>
      <w:r>
        <w:rPr>
          <w:rFonts w:hint="eastAsia"/>
          <w:color w:val="auto"/>
          <w:highlight w:val="none"/>
        </w:rPr>
        <w:t xml:space="preserve">、</w:t>
      </w:r>
      <w:r>
        <w:rPr>
          <w:color w:val="auto"/>
          <w:highlight w:val="none"/>
        </w:rPr>
        <w:t xml:space="preserve">其他材料</w:t>
      </w:r>
      <w:bookmarkEnd w:id="199"/>
      <w:r/>
      <w:bookmarkEnd w:id="200"/>
      <w:r/>
      <w:r/>
    </w:p>
    <w:p>
      <w:pPr>
        <w:ind w:firstLine="420"/>
        <w:jc w:val="left"/>
        <w:rPr>
          <w:rFonts w:ascii="宋体" w:hAnsi="宋体" w:cs="黑体"/>
          <w:b/>
          <w:bCs/>
          <w:color w:val="auto"/>
          <w:szCs w:val="21"/>
          <w:highlight w:val="none"/>
        </w:rPr>
      </w:pPr>
      <w:r>
        <w:rPr>
          <w:rFonts w:ascii="宋体" w:hAnsi="宋体" w:cs="黑体"/>
          <w:b/>
          <w:bCs/>
          <w:color w:val="auto"/>
          <w:szCs w:val="21"/>
          <w:highlight w:val="none"/>
        </w:rPr>
      </w:r>
      <w:r/>
    </w:p>
    <w:p>
      <w:pPr>
        <w:ind w:firstLine="420"/>
        <w:jc w:val="left"/>
        <w:rPr>
          <w:rFonts w:ascii="宋体" w:hAnsi="宋体" w:cs="黑体"/>
          <w:b/>
          <w:bCs/>
          <w:color w:val="auto"/>
          <w:szCs w:val="21"/>
          <w:highlight w:val="none"/>
        </w:rPr>
      </w:pPr>
      <w:r>
        <w:rPr>
          <w:rFonts w:ascii="宋体" w:hAnsi="宋体" w:cs="黑体"/>
          <w:b/>
          <w:bCs/>
          <w:color w:val="auto"/>
          <w:szCs w:val="21"/>
          <w:highlight w:val="none"/>
        </w:rPr>
      </w:r>
      <w:r/>
    </w:p>
    <w:p>
      <w:pPr>
        <w:ind w:firstLine="422"/>
        <w:jc w:val="center"/>
        <w:rPr>
          <w:rFonts w:ascii="宋体" w:hAnsi="宋体" w:cs="黑体"/>
          <w:b/>
          <w:bCs/>
          <w:color w:val="auto"/>
          <w:szCs w:val="21"/>
          <w:highlight w:val="none"/>
        </w:rPr>
      </w:pPr>
      <w:r/>
      <w:bookmarkStart w:id="201" w:name="_Hlk120888739"/>
      <w:r>
        <w:rPr>
          <w:rFonts w:hint="eastAsia" w:ascii="Arial" w:hAnsi="Arial" w:cs="Arial"/>
          <w:color w:val="auto"/>
          <w:highlight w:val="none"/>
        </w:rPr>
        <w:t xml:space="preserve">招标文件要求相关证明材料等或供应商认为需要提供的其他材料</w:t>
      </w:r>
      <w:r/>
    </w:p>
    <w:p>
      <w:pPr>
        <w:ind w:firstLine="422"/>
        <w:jc w:val="center"/>
        <w:rPr>
          <w:rFonts w:hint="eastAsia" w:ascii="宋体" w:hAnsi="宋体" w:cs="黑体"/>
          <w:b/>
          <w:bCs/>
          <w:szCs w:val="21"/>
          <w:highlight w:val="none"/>
        </w:rPr>
      </w:pPr>
      <w:r>
        <w:rPr>
          <w:rFonts w:hint="eastAsia" w:ascii="Arial" w:hAnsi="Arial" w:cs="Arial"/>
          <w:color w:val="auto"/>
          <w:highlight w:val="none"/>
        </w:rPr>
        <w:t xml:space="preserve">（格式自拟）</w:t>
      </w:r>
      <w:bookmarkEnd w:id="201"/>
      <w:r/>
      <w:r/>
    </w:p>
    <w:sectPr>
      <w:headerReference w:type="default" r:id="rId12"/>
      <w:footerReference w:type="default" r:id="rId17"/>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rebuchet MS">
    <w:panose1 w:val="020B0603020202020204"/>
  </w:font>
  <w:font w:name="Arial Unicode MS">
    <w:panose1 w:val="020B0604020202020204"/>
  </w:font>
  <w:font w:name="华文细黑">
    <w:panose1 w:val="02010600040101010101"/>
  </w:font>
  <w:font w:name="Tahoma">
    <w:panose1 w:val="020B0604030504040204"/>
  </w:font>
  <w:font w:name="Wingdings">
    <w:panose1 w:val="05000000000000000000"/>
  </w:font>
  <w:font w:name="华文楷体">
    <w:panose1 w:val="02010600040101010101"/>
  </w:font>
  <w:font w:name="方正黑体简体">
    <w:panose1 w:val="020B0503020202020204"/>
  </w:font>
  <w:font w:name="楷体_GB2312">
    <w:panose1 w:val="02010609060101010101"/>
  </w:font>
  <w:font w:name="ˎ̥">
    <w:panose1 w:val="020B0503020202020204"/>
  </w:font>
  <w:font w:name="MingLiU">
    <w:panose1 w:val="02020500000000000000"/>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Arial">
    <w:panose1 w:val="020B0604020202020204"/>
  </w:font>
  <w:font w:name="Verdana">
    <w:panose1 w:val="020B0604030504040204"/>
  </w:font>
  <w:font w:name="仿宋_GB2312">
    <w:panose1 w:val="02010609060101010101"/>
  </w:font>
  <w:font w:name="黑体">
    <w:panose1 w:val="02010609060101010101"/>
  </w:font>
  <w:font w:name="monospace">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sz w:val="18"/>
      </w:rPr>
    </w:pPr>
    <w:r>
      <w:rPr>
        <w:rFonts w:ascii="Calibri" w:hAnsi="Calibri"/>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3" name="文本框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310" cy="153035"/>
                      </a:xfrm>
                      <a:prstGeom prst="rect">
                        <a:avLst/>
                      </a:prstGeom>
                      <a:noFill/>
                      <a:ln>
                        <a:noFill/>
                      </a:ln>
                      <a:effectLst/>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4" name="文本框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310" cy="153035"/>
                      </a:xfrm>
                      <a:prstGeom prst="rect">
                        <a:avLst/>
                      </a:prstGeom>
                      <a:noFill/>
                      <a:ln>
                        <a:noFill/>
                      </a:ln>
                      <a:effectLst/>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21</w:t>
                    </w:r>
                    <w:r>
                      <w:rPr>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Calibri" w:hAnsi="Calibri"/>
        <w:sz w:val="18"/>
      </w:rPr>
      <w:pBdr>
        <w:bottom w:val="single" w:color="auto" w:sz="6" w:space="1"/>
      </w:pBdr>
    </w:pPr>
    <w:r>
      <w:rPr>
        <w:rFonts w:ascii="Calibri" w:hAnsi="Calibri"/>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firstLine="361"/>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firstLine="36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name w:val="Heading 1"/>
    <w:basedOn w:val="825"/>
    <w:next w:val="825"/>
    <w:link w:val="1037"/>
    <w:uiPriority w:val="0"/>
    <w:qFormat/>
    <w:pPr>
      <w:jc w:val="center"/>
      <w:keepLines/>
      <w:keepNext/>
      <w:spacing w:before="340" w:after="330" w:line="360" w:lineRule="auto"/>
      <w:outlineLvl w:val="0"/>
    </w:pPr>
    <w:rPr>
      <w:rFonts w:eastAsia="黑体"/>
      <w:b/>
      <w:bCs/>
      <w:sz w:val="36"/>
      <w:szCs w:val="44"/>
    </w:rPr>
  </w:style>
  <w:style w:type="paragraph" w:styleId="827">
    <w:name w:val="Heading 2"/>
    <w:basedOn w:val="825"/>
    <w:next w:val="825"/>
    <w:link w:val="1101"/>
    <w:uiPriority w:val="0"/>
    <w:qFormat/>
    <w:pPr>
      <w:keepLines/>
      <w:keepNext/>
      <w:spacing w:before="260" w:after="260" w:line="360" w:lineRule="auto"/>
      <w:outlineLvl w:val="1"/>
    </w:pPr>
    <w:rPr>
      <w:rFonts w:ascii="Arial" w:hAnsi="Arial"/>
      <w:b/>
      <w:bCs/>
      <w:szCs w:val="32"/>
    </w:rPr>
  </w:style>
  <w:style w:type="paragraph" w:styleId="828">
    <w:name w:val="Heading 3"/>
    <w:basedOn w:val="825"/>
    <w:next w:val="825"/>
    <w:link w:val="1059"/>
    <w:uiPriority w:val="0"/>
    <w:qFormat/>
    <w:pPr>
      <w:keepLines/>
      <w:keepNext/>
      <w:spacing w:before="260" w:after="260" w:line="413" w:lineRule="auto"/>
      <w:outlineLvl w:val="2"/>
    </w:pPr>
    <w:rPr>
      <w:b/>
      <w:bCs/>
      <w:sz w:val="32"/>
      <w:szCs w:val="32"/>
    </w:rPr>
  </w:style>
  <w:style w:type="paragraph" w:styleId="829">
    <w:name w:val="Heading 4"/>
    <w:basedOn w:val="825"/>
    <w:next w:val="825"/>
    <w:link w:val="1084"/>
    <w:uiPriority w:val="0"/>
    <w:qFormat/>
    <w:pPr>
      <w:keepLines/>
      <w:keepNext/>
      <w:spacing w:before="120" w:after="120"/>
      <w:outlineLvl w:val="3"/>
    </w:pPr>
    <w:rPr>
      <w:rFonts w:ascii="Arial" w:hAnsi="Arial" w:eastAsia="黑体"/>
      <w:b/>
      <w:sz w:val="28"/>
      <w:szCs w:val="20"/>
    </w:rPr>
  </w:style>
  <w:style w:type="paragraph" w:styleId="830">
    <w:name w:val="Heading 5"/>
    <w:basedOn w:val="825"/>
    <w:next w:val="825"/>
    <w:link w:val="1067"/>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831">
    <w:name w:val="Heading 6"/>
    <w:basedOn w:val="825"/>
    <w:next w:val="825"/>
    <w:link w:val="1110"/>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32">
    <w:name w:val="Heading 7"/>
    <w:basedOn w:val="825"/>
    <w:next w:val="825"/>
    <w:link w:val="1071"/>
    <w:uiPriority w:val="0"/>
    <w:qFormat/>
    <w:pPr>
      <w:ind w:left="1296" w:hanging="1296"/>
      <w:keepLines/>
      <w:keepNext/>
      <w:spacing w:before="240" w:after="64" w:line="317" w:lineRule="auto"/>
      <w:tabs>
        <w:tab w:val="left" w:pos="1296" w:leader="none"/>
      </w:tabs>
      <w:outlineLvl w:val="6"/>
    </w:pPr>
    <w:rPr>
      <w:b/>
      <w:bCs/>
      <w:sz w:val="24"/>
    </w:rPr>
  </w:style>
  <w:style w:type="paragraph" w:styleId="833">
    <w:name w:val="Heading 8"/>
    <w:basedOn w:val="825"/>
    <w:next w:val="825"/>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34">
    <w:name w:val="Heading 9"/>
    <w:basedOn w:val="825"/>
    <w:next w:val="825"/>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5"/>
    <w:next w:val="825"/>
    <w:uiPriority w:val="39"/>
    <w:unhideWhenUsed/>
    <w:qFormat/>
    <w:pPr>
      <w:ind w:left="1701" w:right="0" w:firstLine="0"/>
      <w:spacing w:after="57"/>
    </w:pPr>
  </w:style>
  <w:style w:type="paragraph" w:styleId="838">
    <w:name w:val="List Number 2"/>
    <w:basedOn w:val="825"/>
    <w:uiPriority w:val="0"/>
    <w:qFormat/>
    <w:pPr>
      <w:ind w:left="1440" w:hanging="1440"/>
      <w:spacing w:line="360" w:lineRule="auto"/>
      <w:tabs>
        <w:tab w:val="left" w:pos="1440" w:leader="none"/>
      </w:tabs>
    </w:pPr>
    <w:rPr>
      <w:sz w:val="24"/>
    </w:rPr>
  </w:style>
  <w:style w:type="paragraph" w:styleId="839">
    <w:name w:val="List Number"/>
    <w:basedOn w:val="825"/>
    <w:uiPriority w:val="0"/>
    <w:qFormat/>
    <w:pPr>
      <w:ind w:left="2952" w:hanging="432"/>
      <w:tabs>
        <w:tab w:val="left" w:pos="2952" w:leader="none"/>
      </w:tabs>
    </w:pPr>
  </w:style>
  <w:style w:type="paragraph" w:styleId="840">
    <w:name w:val="Normal Indent"/>
    <w:basedOn w:val="825"/>
    <w:uiPriority w:val="0"/>
    <w:qFormat/>
    <w:pPr>
      <w:ind w:firstLine="420"/>
    </w:pPr>
    <w:rPr>
      <w:szCs w:val="20"/>
    </w:rPr>
  </w:style>
  <w:style w:type="paragraph" w:styleId="841">
    <w:name w:val="Caption"/>
    <w:basedOn w:val="825"/>
    <w:next w:val="8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2">
    <w:name w:val="Document Map"/>
    <w:basedOn w:val="825"/>
    <w:link w:val="1086"/>
    <w:uiPriority w:val="0"/>
    <w:qFormat/>
    <w:pPr>
      <w:shd w:val="clear" w:color="auto" w:fill="000080"/>
    </w:pPr>
  </w:style>
  <w:style w:type="paragraph" w:styleId="843">
    <w:name w:val="annotation text"/>
    <w:basedOn w:val="825"/>
    <w:link w:val="1094"/>
    <w:uiPriority w:val="0"/>
    <w:qFormat/>
    <w:pPr>
      <w:jc w:val="left"/>
    </w:pPr>
    <w:rPr>
      <w:szCs w:val="20"/>
    </w:rPr>
  </w:style>
  <w:style w:type="paragraph" w:styleId="844">
    <w:name w:val="Salutation"/>
    <w:basedOn w:val="825"/>
    <w:next w:val="825"/>
    <w:uiPriority w:val="0"/>
    <w:qFormat/>
    <w:rPr>
      <w:rFonts w:ascii="仿宋_GB2312" w:eastAsia="仿宋_GB2312"/>
      <w:sz w:val="28"/>
      <w:szCs w:val="20"/>
    </w:rPr>
  </w:style>
  <w:style w:type="paragraph" w:styleId="845">
    <w:name w:val="Body Text 3"/>
    <w:basedOn w:val="825"/>
    <w:uiPriority w:val="0"/>
    <w:qFormat/>
    <w:pPr>
      <w:spacing w:after="120"/>
    </w:pPr>
    <w:rPr>
      <w:sz w:val="16"/>
      <w:szCs w:val="16"/>
    </w:rPr>
  </w:style>
  <w:style w:type="paragraph" w:styleId="846">
    <w:name w:val="Body Text"/>
    <w:basedOn w:val="825"/>
    <w:next w:val="825"/>
    <w:link w:val="1273"/>
    <w:uiPriority w:val="0"/>
    <w:qFormat/>
    <w:pPr>
      <w:jc w:val="center"/>
    </w:pPr>
    <w:rPr>
      <w:rFonts w:ascii="方正大黑简体" w:eastAsia="方正大黑简体"/>
      <w:position w:val="6"/>
      <w:sz w:val="30"/>
      <w:szCs w:val="20"/>
    </w:rPr>
  </w:style>
  <w:style w:type="paragraph" w:styleId="847">
    <w:name w:val="Body Text Indent"/>
    <w:basedOn w:val="825"/>
    <w:next w:val="848"/>
    <w:uiPriority w:val="0"/>
    <w:qFormat/>
    <w:pPr>
      <w:ind w:left="420"/>
      <w:spacing w:after="120"/>
    </w:pPr>
  </w:style>
  <w:style w:type="paragraph" w:styleId="848">
    <w:name w:val="Body Text First Indent 2"/>
    <w:basedOn w:val="847"/>
    <w:uiPriority w:val="99"/>
    <w:unhideWhenUsed/>
    <w:qFormat/>
    <w:pPr>
      <w:ind w:firstLine="420"/>
    </w:pPr>
  </w:style>
  <w:style w:type="paragraph" w:styleId="849">
    <w:name w:val="toc 5"/>
    <w:basedOn w:val="825"/>
    <w:next w:val="825"/>
    <w:uiPriority w:val="39"/>
    <w:unhideWhenUsed/>
    <w:qFormat/>
    <w:pPr>
      <w:ind w:left="1134" w:right="0" w:firstLine="0"/>
      <w:spacing w:after="57"/>
    </w:pPr>
  </w:style>
  <w:style w:type="paragraph" w:styleId="850">
    <w:name w:val="toc 3"/>
    <w:basedOn w:val="825"/>
    <w:next w:val="825"/>
    <w:uiPriority w:val="0"/>
    <w:qFormat/>
    <w:pPr>
      <w:ind w:left="840"/>
    </w:pPr>
  </w:style>
  <w:style w:type="paragraph" w:styleId="851">
    <w:name w:val="Plain Text"/>
    <w:basedOn w:val="825"/>
    <w:link w:val="1106"/>
    <w:uiPriority w:val="0"/>
    <w:qFormat/>
    <w:rPr>
      <w:rFonts w:ascii="宋体" w:hAnsi="Courier New"/>
      <w:szCs w:val="21"/>
    </w:rPr>
  </w:style>
  <w:style w:type="paragraph" w:styleId="852">
    <w:name w:val="toc 8"/>
    <w:basedOn w:val="825"/>
    <w:next w:val="825"/>
    <w:uiPriority w:val="39"/>
    <w:unhideWhenUsed/>
    <w:qFormat/>
    <w:pPr>
      <w:ind w:left="1984" w:right="0" w:firstLine="0"/>
      <w:spacing w:after="57"/>
    </w:pPr>
  </w:style>
  <w:style w:type="paragraph" w:styleId="853">
    <w:name w:val="index 3"/>
    <w:basedOn w:val="825"/>
    <w:next w:val="825"/>
    <w:uiPriority w:val="0"/>
    <w:qFormat/>
    <w:pPr>
      <w:ind w:left="840"/>
    </w:pPr>
    <w:rPr>
      <w:szCs w:val="20"/>
    </w:rPr>
  </w:style>
  <w:style w:type="paragraph" w:styleId="854">
    <w:name w:val="Date"/>
    <w:basedOn w:val="825"/>
    <w:next w:val="825"/>
    <w:uiPriority w:val="0"/>
    <w:qFormat/>
    <w:pPr>
      <w:ind w:left="100"/>
    </w:pPr>
    <w:rPr>
      <w:sz w:val="28"/>
      <w:szCs w:val="20"/>
    </w:rPr>
  </w:style>
  <w:style w:type="paragraph" w:styleId="855">
    <w:name w:val="Body Text Indent 2"/>
    <w:basedOn w:val="825"/>
    <w:uiPriority w:val="0"/>
    <w:qFormat/>
    <w:pPr>
      <w:ind w:firstLine="480"/>
      <w:spacing w:line="400" w:lineRule="exact"/>
    </w:pPr>
    <w:rPr>
      <w:rFonts w:ascii="宋体" w:hAnsi="宋体"/>
      <w:sz w:val="24"/>
    </w:rPr>
  </w:style>
  <w:style w:type="paragraph" w:styleId="856">
    <w:name w:val="endnote text"/>
    <w:basedOn w:val="825"/>
    <w:link w:val="1035"/>
    <w:uiPriority w:val="99"/>
    <w:semiHidden/>
    <w:unhideWhenUsed/>
    <w:qFormat/>
    <w:pPr>
      <w:spacing w:after="0" w:line="240" w:lineRule="auto"/>
    </w:pPr>
    <w:rPr>
      <w:sz w:val="20"/>
    </w:rPr>
  </w:style>
  <w:style w:type="paragraph" w:styleId="857">
    <w:name w:val="Balloon Text"/>
    <w:basedOn w:val="825"/>
    <w:link w:val="1049"/>
    <w:uiPriority w:val="99"/>
    <w:qFormat/>
    <w:rPr>
      <w:sz w:val="18"/>
      <w:szCs w:val="18"/>
    </w:rPr>
  </w:style>
  <w:style w:type="paragraph" w:styleId="858">
    <w:name w:val="Footer"/>
    <w:basedOn w:val="825"/>
    <w:link w:val="1079"/>
    <w:uiPriority w:val="99"/>
    <w:qFormat/>
    <w:pPr>
      <w:jc w:val="left"/>
      <w:tabs>
        <w:tab w:val="center" w:pos="4153" w:leader="none"/>
        <w:tab w:val="right" w:pos="8306" w:leader="none"/>
      </w:tabs>
    </w:pPr>
    <w:rPr>
      <w:sz w:val="18"/>
      <w:szCs w:val="18"/>
    </w:rPr>
  </w:style>
  <w:style w:type="paragraph" w:styleId="859">
    <w:name w:val="envelope return"/>
    <w:basedOn w:val="825"/>
    <w:uiPriority w:val="99"/>
    <w:unhideWhenUsed/>
    <w:qFormat/>
    <w:rPr>
      <w:rFonts w:ascii="Arial" w:hAnsi="Arial" w:cs="Arial"/>
    </w:rPr>
  </w:style>
  <w:style w:type="paragraph" w:styleId="860">
    <w:name w:val="Header"/>
    <w:basedOn w:val="825"/>
    <w:link w:val="1060"/>
    <w:uiPriority w:val="0"/>
    <w:qFormat/>
    <w:pPr>
      <w:jc w:val="center"/>
      <w:tabs>
        <w:tab w:val="center" w:pos="4153" w:leader="none"/>
        <w:tab w:val="right" w:pos="8306" w:leader="none"/>
      </w:tabs>
      <w:pBdr>
        <w:bottom w:val="single" w:color="auto" w:sz="6" w:space="1"/>
      </w:pBdr>
    </w:pPr>
    <w:rPr>
      <w:sz w:val="18"/>
      <w:szCs w:val="18"/>
    </w:rPr>
  </w:style>
  <w:style w:type="paragraph" w:styleId="861">
    <w:name w:val="Signature"/>
    <w:basedOn w:val="825"/>
    <w:uiPriority w:val="0"/>
    <w:qFormat/>
    <w:pPr>
      <w:jc w:val="center"/>
      <w:spacing w:after="600" w:line="312" w:lineRule="atLeast"/>
    </w:pPr>
    <w:rPr>
      <w:rFonts w:eastAsia="仿宋_GB2312"/>
      <w:sz w:val="24"/>
      <w:szCs w:val="20"/>
    </w:rPr>
  </w:style>
  <w:style w:type="paragraph" w:styleId="862">
    <w:name w:val="toc 1"/>
    <w:basedOn w:val="825"/>
    <w:next w:val="825"/>
    <w:uiPriority w:val="39"/>
    <w:qFormat/>
  </w:style>
  <w:style w:type="paragraph" w:styleId="863">
    <w:name w:val="toc 4"/>
    <w:basedOn w:val="825"/>
    <w:next w:val="825"/>
    <w:uiPriority w:val="39"/>
    <w:unhideWhenUsed/>
    <w:qFormat/>
    <w:pPr>
      <w:ind w:left="850" w:right="0" w:firstLine="0"/>
      <w:spacing w:after="57"/>
    </w:pPr>
  </w:style>
  <w:style w:type="paragraph" w:styleId="864">
    <w:name w:val="index heading"/>
    <w:basedOn w:val="825"/>
    <w:next w:val="865"/>
    <w:uiPriority w:val="0"/>
    <w:qFormat/>
    <w:rPr>
      <w:szCs w:val="20"/>
    </w:rPr>
  </w:style>
  <w:style w:type="paragraph" w:styleId="865">
    <w:name w:val="index 1"/>
    <w:basedOn w:val="825"/>
    <w:next w:val="825"/>
    <w:uiPriority w:val="0"/>
    <w:qFormat/>
    <w:pPr>
      <w:jc w:val="center"/>
      <w:tabs>
        <w:tab w:val="left" w:pos="1260" w:leader="none"/>
      </w:tabs>
    </w:pPr>
    <w:rPr>
      <w:rFonts w:ascii="仿宋_GB2312" w:hAnsi="宋体" w:eastAsia="仿宋_GB2312"/>
      <w:sz w:val="30"/>
      <w:szCs w:val="20"/>
    </w:rPr>
  </w:style>
  <w:style w:type="paragraph" w:styleId="866">
    <w:name w:val="Subtitle"/>
    <w:basedOn w:val="825"/>
    <w:next w:val="825"/>
    <w:link w:val="1078"/>
    <w:uiPriority w:val="0"/>
    <w:qFormat/>
    <w:pPr>
      <w:jc w:val="center"/>
      <w:spacing w:after="560"/>
      <w:widowControl/>
    </w:pPr>
    <w:rPr>
      <w:rFonts w:ascii="Cambria" w:hAnsi="Cambria"/>
      <w:caps/>
      <w:spacing w:val="20"/>
      <w:sz w:val="18"/>
      <w:szCs w:val="18"/>
      <w:lang w:eastAsia="en-US" w:bidi="en-US"/>
    </w:rPr>
  </w:style>
  <w:style w:type="paragraph" w:styleId="867">
    <w:name w:val="footnote text"/>
    <w:basedOn w:val="825"/>
    <w:uiPriority w:val="0"/>
    <w:qFormat/>
    <w:pPr>
      <w:jc w:val="left"/>
    </w:pPr>
    <w:rPr>
      <w:sz w:val="18"/>
      <w:szCs w:val="18"/>
    </w:rPr>
  </w:style>
  <w:style w:type="paragraph" w:styleId="868">
    <w:name w:val="toc 6"/>
    <w:basedOn w:val="825"/>
    <w:next w:val="825"/>
    <w:uiPriority w:val="39"/>
    <w:unhideWhenUsed/>
    <w:qFormat/>
    <w:pPr>
      <w:ind w:left="1417" w:right="0" w:firstLine="0"/>
      <w:spacing w:after="57"/>
    </w:pPr>
  </w:style>
  <w:style w:type="paragraph" w:styleId="869">
    <w:name w:val="Body Text Indent 3"/>
    <w:basedOn w:val="825"/>
    <w:uiPriority w:val="0"/>
    <w:qFormat/>
    <w:pPr>
      <w:ind w:left="480"/>
      <w:spacing w:before="120" w:after="120" w:line="264" w:lineRule="auto"/>
    </w:pPr>
    <w:rPr>
      <w:b/>
      <w:bCs/>
      <w:sz w:val="24"/>
      <w:szCs w:val="20"/>
    </w:rPr>
  </w:style>
  <w:style w:type="paragraph" w:styleId="870">
    <w:name w:val="table of figures"/>
    <w:basedOn w:val="825"/>
    <w:next w:val="825"/>
    <w:uiPriority w:val="99"/>
    <w:unhideWhenUsed/>
    <w:qFormat/>
    <w:pPr>
      <w:spacing w:after="0" w:afterAutospacing="0"/>
    </w:pPr>
  </w:style>
  <w:style w:type="paragraph" w:styleId="871">
    <w:name w:val="toc 2"/>
    <w:basedOn w:val="825"/>
    <w:next w:val="825"/>
    <w:uiPriority w:val="39"/>
    <w:qFormat/>
    <w:pPr>
      <w:ind w:left="420"/>
    </w:pPr>
  </w:style>
  <w:style w:type="paragraph" w:styleId="872">
    <w:name w:val="toc 9"/>
    <w:basedOn w:val="825"/>
    <w:next w:val="825"/>
    <w:uiPriority w:val="39"/>
    <w:unhideWhenUsed/>
    <w:qFormat/>
    <w:pPr>
      <w:ind w:left="2268" w:right="0" w:firstLine="0"/>
      <w:spacing w:after="57"/>
    </w:pPr>
  </w:style>
  <w:style w:type="paragraph" w:styleId="873">
    <w:name w:val="Body Text 2"/>
    <w:basedOn w:val="825"/>
    <w:uiPriority w:val="0"/>
    <w:qFormat/>
    <w:pPr>
      <w:jc w:val="center"/>
    </w:pPr>
    <w:rPr>
      <w:b/>
      <w:bCs/>
      <w:sz w:val="72"/>
      <w:szCs w:val="20"/>
    </w:rPr>
  </w:style>
  <w:style w:type="paragraph" w:styleId="874">
    <w:name w:val="HTML Preformatted"/>
    <w:basedOn w:val="82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75">
    <w:name w:val="Normal (Web)"/>
    <w:basedOn w:val="825"/>
    <w:uiPriority w:val="99"/>
    <w:qFormat/>
    <w:pPr>
      <w:jc w:val="left"/>
      <w:spacing w:before="100" w:beforeAutospacing="1" w:after="100" w:afterAutospacing="1"/>
      <w:widowControl/>
    </w:pPr>
    <w:rPr>
      <w:rFonts w:ascii="宋体" w:hAnsi="宋体" w:cs="宋体"/>
      <w:sz w:val="24"/>
    </w:rPr>
  </w:style>
  <w:style w:type="paragraph" w:styleId="876">
    <w:name w:val="Title"/>
    <w:basedOn w:val="825"/>
    <w:uiPriority w:val="0"/>
    <w:qFormat/>
    <w:pPr>
      <w:jc w:val="center"/>
      <w:spacing w:line="420" w:lineRule="exact"/>
      <w:widowControl/>
    </w:pPr>
    <w:rPr>
      <w:rFonts w:eastAsia="黑体"/>
      <w:b/>
      <w:sz w:val="28"/>
      <w:szCs w:val="20"/>
      <w:lang w:val="en-GB"/>
    </w:rPr>
  </w:style>
  <w:style w:type="paragraph" w:styleId="877">
    <w:name w:val="annotation subject"/>
    <w:basedOn w:val="843"/>
    <w:next w:val="843"/>
    <w:uiPriority w:val="0"/>
    <w:qFormat/>
    <w:rPr>
      <w:b/>
      <w:bCs/>
      <w:szCs w:val="24"/>
    </w:rPr>
  </w:style>
  <w:style w:type="paragraph" w:styleId="878">
    <w:name w:val="Body Text First Indent"/>
    <w:basedOn w:val="846"/>
    <w:link w:val="1046"/>
    <w:uiPriority w:val="0"/>
    <w:qFormat/>
    <w:pPr>
      <w:ind w:firstLine="420"/>
      <w:jc w:val="both"/>
      <w:spacing w:after="120"/>
    </w:pPr>
    <w:rPr>
      <w:rFonts w:ascii="Times New Roman" w:eastAsia="宋体"/>
      <w:position w:val="0"/>
      <w:sz w:val="21"/>
      <w:szCs w:val="24"/>
    </w:rPr>
  </w:style>
  <w:style w:type="table" w:styleId="879">
    <w:name w:val="Table Grid"/>
    <w:basedOn w:val="836"/>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basedOn w:val="835"/>
    <w:uiPriority w:val="0"/>
    <w:qFormat/>
    <w:rPr>
      <w:b/>
      <w:bCs/>
    </w:rPr>
  </w:style>
  <w:style w:type="character" w:styleId="881">
    <w:name w:val="endnote reference"/>
    <w:basedOn w:val="835"/>
    <w:uiPriority w:val="99"/>
    <w:semiHidden/>
    <w:unhideWhenUsed/>
    <w:qFormat/>
    <w:rPr>
      <w:vertAlign w:val="superscript"/>
    </w:rPr>
  </w:style>
  <w:style w:type="character" w:styleId="882">
    <w:name w:val="page number"/>
    <w:basedOn w:val="835"/>
    <w:uiPriority w:val="0"/>
    <w:qFormat/>
  </w:style>
  <w:style w:type="character" w:styleId="883">
    <w:name w:val="FollowedHyperlink"/>
    <w:basedOn w:val="835"/>
    <w:uiPriority w:val="0"/>
    <w:semiHidden/>
    <w:unhideWhenUsed/>
    <w:qFormat/>
    <w:rPr>
      <w:color w:val="800080"/>
      <w:u w:val="none"/>
    </w:rPr>
  </w:style>
  <w:style w:type="character" w:styleId="884">
    <w:name w:val="Emphasis"/>
    <w:basedOn w:val="835"/>
    <w:uiPriority w:val="20"/>
    <w:qFormat/>
  </w:style>
  <w:style w:type="character" w:styleId="885">
    <w:name w:val="line number"/>
    <w:basedOn w:val="835"/>
    <w:uiPriority w:val="0"/>
    <w:qFormat/>
  </w:style>
  <w:style w:type="character" w:styleId="886">
    <w:name w:val="HTML Typewriter"/>
    <w:basedOn w:val="835"/>
    <w:uiPriority w:val="99"/>
    <w:semiHidden/>
    <w:unhideWhenUsed/>
    <w:qFormat/>
    <w:rPr>
      <w:rFonts w:hint="default" w:ascii="monospace" w:hAnsi="monospace" w:eastAsia="monospace" w:cs="monospace"/>
      <w:sz w:val="20"/>
    </w:rPr>
  </w:style>
  <w:style w:type="character" w:styleId="887">
    <w:name w:val="HTML Acronym"/>
    <w:basedOn w:val="835"/>
    <w:uiPriority w:val="99"/>
    <w:semiHidden/>
    <w:unhideWhenUsed/>
    <w:qFormat/>
  </w:style>
  <w:style w:type="character" w:styleId="888">
    <w:name w:val="Hyperlink"/>
    <w:uiPriority w:val="99"/>
    <w:qFormat/>
    <w:rPr>
      <w:color w:val="0000ff"/>
      <w:u w:val="single"/>
    </w:rPr>
  </w:style>
  <w:style w:type="character" w:styleId="889">
    <w:name w:val="HTML Code"/>
    <w:basedOn w:val="835"/>
    <w:uiPriority w:val="99"/>
    <w:unhideWhenUsed/>
    <w:qFormat/>
    <w:rPr>
      <w:rFonts w:hint="default" w:ascii="monospace" w:hAnsi="monospace" w:eastAsia="monospace" w:cs="monospace"/>
      <w:sz w:val="20"/>
    </w:rPr>
  </w:style>
  <w:style w:type="character" w:styleId="890">
    <w:name w:val="annotation reference"/>
    <w:uiPriority w:val="0"/>
    <w:qFormat/>
    <w:rPr>
      <w:sz w:val="21"/>
      <w:szCs w:val="21"/>
    </w:rPr>
  </w:style>
  <w:style w:type="character" w:styleId="891">
    <w:name w:val="footnote reference"/>
    <w:uiPriority w:val="0"/>
    <w:qFormat/>
    <w:rPr>
      <w:vertAlign w:val="superscript"/>
    </w:rPr>
  </w:style>
  <w:style w:type="character" w:styleId="892">
    <w:name w:val="HTML Keyboard"/>
    <w:basedOn w:val="835"/>
    <w:uiPriority w:val="99"/>
    <w:semiHidden/>
    <w:unhideWhenUsed/>
    <w:qFormat/>
    <w:rPr>
      <w:rFonts w:ascii="monospace" w:hAnsi="monospace" w:eastAsia="monospace" w:cs="monospace"/>
      <w:sz w:val="20"/>
    </w:rPr>
  </w:style>
  <w:style w:type="character" w:styleId="893">
    <w:name w:val="HTML Sample"/>
    <w:basedOn w:val="835"/>
    <w:uiPriority w:val="99"/>
    <w:semiHidden/>
    <w:unhideWhenUsed/>
    <w:qFormat/>
    <w:rPr>
      <w:rFonts w:hint="default" w:ascii="monospace" w:hAnsi="monospace" w:eastAsia="monospace" w:cs="monospace"/>
    </w:rPr>
  </w:style>
  <w:style w:type="character" w:styleId="894" w:customStyle="1">
    <w:name w:val="Heading 3 Char"/>
    <w:basedOn w:val="835"/>
    <w:uiPriority w:val="9"/>
    <w:qFormat/>
    <w:rPr>
      <w:rFonts w:ascii="Arial" w:hAnsi="Arial" w:eastAsia="Arial" w:cs="Arial"/>
      <w:sz w:val="30"/>
      <w:szCs w:val="30"/>
    </w:rPr>
  </w:style>
  <w:style w:type="character" w:styleId="895" w:customStyle="1">
    <w:name w:val="Heading 4 Char"/>
    <w:basedOn w:val="835"/>
    <w:uiPriority w:val="9"/>
    <w:qFormat/>
    <w:rPr>
      <w:rFonts w:ascii="Arial" w:hAnsi="Arial" w:eastAsia="Arial" w:cs="Arial"/>
      <w:b/>
      <w:bCs/>
      <w:sz w:val="26"/>
      <w:szCs w:val="26"/>
    </w:rPr>
  </w:style>
  <w:style w:type="character" w:styleId="896" w:customStyle="1">
    <w:name w:val="Heading 5 Char"/>
    <w:basedOn w:val="835"/>
    <w:uiPriority w:val="9"/>
    <w:qFormat/>
    <w:rPr>
      <w:rFonts w:ascii="Arial" w:hAnsi="Arial" w:eastAsia="Arial" w:cs="Arial"/>
      <w:b/>
      <w:bCs/>
      <w:sz w:val="24"/>
      <w:szCs w:val="24"/>
    </w:rPr>
  </w:style>
  <w:style w:type="character" w:styleId="897" w:customStyle="1">
    <w:name w:val="Heading 6 Char"/>
    <w:basedOn w:val="835"/>
    <w:uiPriority w:val="9"/>
    <w:qFormat/>
    <w:rPr>
      <w:rFonts w:ascii="Arial" w:hAnsi="Arial" w:eastAsia="Arial" w:cs="Arial"/>
      <w:b/>
      <w:bCs/>
      <w:sz w:val="22"/>
      <w:szCs w:val="22"/>
    </w:rPr>
  </w:style>
  <w:style w:type="character" w:styleId="898" w:customStyle="1">
    <w:name w:val="Heading 7 Char"/>
    <w:basedOn w:val="835"/>
    <w:uiPriority w:val="9"/>
    <w:qFormat/>
    <w:rPr>
      <w:rFonts w:ascii="Arial" w:hAnsi="Arial" w:eastAsia="Arial" w:cs="Arial"/>
      <w:b/>
      <w:bCs/>
      <w:i/>
      <w:iCs/>
      <w:sz w:val="22"/>
      <w:szCs w:val="22"/>
    </w:rPr>
  </w:style>
  <w:style w:type="character" w:styleId="899" w:customStyle="1">
    <w:name w:val="Heading 8 Char"/>
    <w:basedOn w:val="835"/>
    <w:uiPriority w:val="9"/>
    <w:qFormat/>
    <w:rPr>
      <w:rFonts w:ascii="Arial" w:hAnsi="Arial" w:eastAsia="Arial" w:cs="Arial"/>
      <w:i/>
      <w:iCs/>
      <w:sz w:val="22"/>
      <w:szCs w:val="22"/>
    </w:rPr>
  </w:style>
  <w:style w:type="character" w:styleId="900" w:customStyle="1">
    <w:name w:val="Heading 9 Char"/>
    <w:basedOn w:val="835"/>
    <w:uiPriority w:val="9"/>
    <w:qFormat/>
    <w:rPr>
      <w:rFonts w:ascii="Arial" w:hAnsi="Arial" w:eastAsia="Arial" w:cs="Arial"/>
      <w:i/>
      <w:iCs/>
      <w:sz w:val="21"/>
      <w:szCs w:val="21"/>
    </w:rPr>
  </w:style>
  <w:style w:type="paragraph" w:styleId="901">
    <w:name w:val="No Spacing"/>
    <w:uiPriority w:val="1"/>
    <w:qFormat/>
    <w:pPr>
      <w:spacing w:before="0" w:after="0" w:line="240" w:lineRule="auto"/>
    </w:pPr>
    <w:rPr>
      <w:rFonts w:hint="default" w:ascii="Times New Roman" w:hAnsi="Times New Roman" w:eastAsia="宋体" w:cs="Times New Roman"/>
    </w:rPr>
  </w:style>
  <w:style w:type="character" w:styleId="902" w:customStyle="1">
    <w:name w:val="Title Char"/>
    <w:basedOn w:val="835"/>
    <w:uiPriority w:val="10"/>
    <w:qFormat/>
    <w:rPr>
      <w:sz w:val="48"/>
      <w:szCs w:val="48"/>
    </w:rPr>
  </w:style>
  <w:style w:type="character" w:styleId="903" w:customStyle="1">
    <w:name w:val="Subtitle Char"/>
    <w:basedOn w:val="835"/>
    <w:uiPriority w:val="11"/>
    <w:qFormat/>
    <w:rPr>
      <w:sz w:val="24"/>
      <w:szCs w:val="24"/>
    </w:rPr>
  </w:style>
  <w:style w:type="paragraph" w:styleId="904">
    <w:name w:val="Quote"/>
    <w:basedOn w:val="825"/>
    <w:next w:val="825"/>
    <w:link w:val="905"/>
    <w:uiPriority w:val="29"/>
    <w:qFormat/>
    <w:pPr>
      <w:ind w:left="720" w:right="720"/>
    </w:pPr>
    <w:rPr>
      <w:i/>
    </w:rPr>
  </w:style>
  <w:style w:type="character" w:styleId="905" w:customStyle="1">
    <w:name w:val="Quote Char"/>
    <w:link w:val="904"/>
    <w:uiPriority w:val="29"/>
    <w:qFormat/>
    <w:rPr>
      <w:i/>
    </w:rPr>
  </w:style>
  <w:style w:type="paragraph" w:styleId="906">
    <w:name w:val="Intense Quote"/>
    <w:basedOn w:val="825"/>
    <w:next w:val="825"/>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Intense Quote Char"/>
    <w:link w:val="906"/>
    <w:uiPriority w:val="30"/>
    <w:qFormat/>
    <w:rPr>
      <w:i/>
    </w:rPr>
  </w:style>
  <w:style w:type="character" w:styleId="908" w:customStyle="1">
    <w:name w:val="Caption Char"/>
    <w:uiPriority w:val="99"/>
    <w:qFormat/>
  </w:style>
  <w:style w:type="table" w:styleId="909" w:customStyle="1">
    <w:name w:val="Table Grid Light"/>
    <w:basedOn w:val="8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Plain Table 1"/>
    <w:basedOn w:val="8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2"/>
    <w:basedOn w:val="8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3"/>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Plain Table 4"/>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Plain Table 5"/>
    <w:basedOn w:val="8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Grid Table 1 Light"/>
    <w:basedOn w:val="8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basedOn w:val="8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8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8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8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8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8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Grid Table 2"/>
    <w:basedOn w:val="8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basedOn w:val="8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8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8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8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8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8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Grid Table 3"/>
    <w:basedOn w:val="8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basedOn w:val="8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w:basedOn w:val="8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basedOn w:val="83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basedOn w:val="83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basedOn w:val="83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basedOn w:val="83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basedOn w:val="83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basedOn w:val="83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Grid Table 5 Dark"/>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basedOn w:val="8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Grid Table 6 Colorful"/>
    <w:basedOn w:val="8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basedOn w:val="83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basedOn w:val="8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basedOn w:val="83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4" w:customStyle="1">
    <w:name w:val="Grid Table 6 Colorful - Accent 4"/>
    <w:basedOn w:val="8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basedOn w:val="83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basedOn w:val="83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7 Colorful"/>
    <w:basedOn w:val="8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basedOn w:val="83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83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83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83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83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83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w:basedOn w:val="8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basedOn w:val="83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83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83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83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83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83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List Table 2"/>
    <w:basedOn w:val="8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basedOn w:val="83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basedOn w:val="83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basedOn w:val="83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basedOn w:val="83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basedOn w:val="83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basedOn w:val="83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List Table 3"/>
    <w:basedOn w:val="8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basedOn w:val="83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basedOn w:val="8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83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8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83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83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List Table 4"/>
    <w:basedOn w:val="8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basedOn w:val="83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basedOn w:val="83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basedOn w:val="83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basedOn w:val="83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basedOn w:val="83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basedOn w:val="83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List Table 5 Dark"/>
    <w:basedOn w:val="8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basedOn w:val="83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basedOn w:val="83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basedOn w:val="83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basedOn w:val="83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basedOn w:val="83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basedOn w:val="83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6 Colorful"/>
    <w:basedOn w:val="8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basedOn w:val="83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basedOn w:val="83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basedOn w:val="83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basedOn w:val="83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basedOn w:val="83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basedOn w:val="83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List Table 7 Colorful"/>
    <w:basedOn w:val="8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basedOn w:val="83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basedOn w:val="83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basedOn w:val="83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basedOn w:val="83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basedOn w:val="83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basedOn w:val="83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basedOn w:val="8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basedOn w:val="8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basedOn w:val="83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basedOn w:val="83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basedOn w:val="83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basedOn w:val="83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basedOn w:val="83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basedOn w:val="83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basedOn w:val="8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basedOn w:val="8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basedOn w:val="8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basedOn w:val="8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basedOn w:val="8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basedOn w:val="8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basedOn w:val="8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Footnote Text Char"/>
    <w:uiPriority w:val="99"/>
    <w:qFormat/>
    <w:rPr>
      <w:sz w:val="18"/>
    </w:rPr>
  </w:style>
  <w:style w:type="character" w:styleId="1035" w:customStyle="1">
    <w:name w:val="Endnote Text Char"/>
    <w:link w:val="856"/>
    <w:uiPriority w:val="99"/>
    <w:qFormat/>
    <w:rPr>
      <w:sz w:val="20"/>
    </w:rPr>
  </w:style>
  <w:style w:type="paragraph" w:styleId="1036" w:customStyle="1">
    <w:name w:val="TOC Heading"/>
    <w:uiPriority w:val="39"/>
    <w:unhideWhenUsed/>
    <w:qFormat/>
    <w:rPr>
      <w:rFonts w:hint="default" w:ascii="Times New Roman" w:hAnsi="Times New Roman" w:eastAsia="宋体" w:cs="Times New Roman"/>
    </w:rPr>
  </w:style>
  <w:style w:type="character" w:styleId="1037" w:customStyle="1">
    <w:name w:val="标题 1 字符"/>
    <w:link w:val="826"/>
    <w:uiPriority w:val="0"/>
    <w:qFormat/>
    <w:rPr>
      <w:rFonts w:eastAsia="黑体"/>
      <w:b/>
      <w:bCs/>
      <w:sz w:val="36"/>
      <w:szCs w:val="44"/>
      <w:lang w:val="en-US" w:eastAsia="zh-CN" w:bidi="ar-SA"/>
    </w:rPr>
  </w:style>
  <w:style w:type="paragraph" w:styleId="1038" w:customStyle="1">
    <w:name w:val="段"/>
    <w:next w:val="825"/>
    <w:uiPriority w:val="0"/>
    <w:qFormat/>
    <w:pPr>
      <w:ind w:left="360"/>
      <w:spacing w:line="360" w:lineRule="exact"/>
    </w:pPr>
    <w:rPr>
      <w:rFonts w:hint="default" w:ascii="宋体" w:hAnsi="宋体" w:eastAsia="宋体" w:cs="Times New Roman"/>
      <w:color w:val="ff0000"/>
      <w:sz w:val="21"/>
      <w:szCs w:val="21"/>
      <w:lang w:val="en-US" w:eastAsia="zh-CN" w:bidi="ar-SA"/>
    </w:rPr>
  </w:style>
  <w:style w:type="paragraph" w:styleId="1039" w:customStyle="1">
    <w:name w:val="首行缩进"/>
    <w:basedOn w:val="825"/>
    <w:uiPriority w:val="0"/>
    <w:qFormat/>
    <w:pPr>
      <w:ind w:firstLine="480"/>
    </w:pPr>
    <w:rPr>
      <w:rFonts w:eastAsia="Calibri" w:cs="宋体"/>
      <w:sz w:val="20"/>
      <w:szCs w:val="20"/>
      <w:lang w:val="zh-CN"/>
    </w:rPr>
  </w:style>
  <w:style w:type="paragraph" w:styleId="1040" w:customStyle="1">
    <w:name w:val="无间隔1"/>
    <w:link w:val="1053"/>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041">
    <w:name w:val="List Paragraph"/>
    <w:basedOn w:val="825"/>
    <w:next w:val="825"/>
    <w:uiPriority w:val="34"/>
    <w:qFormat/>
    <w:pPr>
      <w:ind w:firstLine="420"/>
    </w:pPr>
  </w:style>
  <w:style w:type="character" w:styleId="1042" w:customStyle="1">
    <w:name w:val="2nd level Char"/>
    <w:uiPriority w:val="0"/>
    <w:qFormat/>
    <w:rPr>
      <w:rFonts w:ascii="Arial" w:hAnsi="Arial" w:eastAsia="黑体"/>
      <w:b/>
      <w:bCs/>
      <w:sz w:val="32"/>
      <w:szCs w:val="32"/>
      <w:lang w:val="en-US" w:eastAsia="zh-CN" w:bidi="ar-SA"/>
    </w:rPr>
  </w:style>
  <w:style w:type="character" w:styleId="1043" w:customStyle="1">
    <w:name w:val="1page sec3 Char"/>
    <w:uiPriority w:val="0"/>
    <w:qFormat/>
    <w:rPr>
      <w:rFonts w:eastAsia="宋体"/>
      <w:b/>
      <w:sz w:val="21"/>
      <w:lang w:val="en-US" w:eastAsia="zh-CN"/>
    </w:rPr>
  </w:style>
  <w:style w:type="character" w:styleId="1044" w:customStyle="1">
    <w:name w:val="访问过的超链接1"/>
    <w:uiPriority w:val="0"/>
    <w:qFormat/>
    <w:rPr>
      <w:color w:val="800080"/>
      <w:u w:val="single"/>
    </w:rPr>
  </w:style>
  <w:style w:type="character" w:styleId="1045" w:customStyle="1">
    <w:name w:val="Body text + 7.5 pt2"/>
    <w:uiPriority w:val="0"/>
    <w:qFormat/>
    <w:rPr>
      <w:rFonts w:ascii="宋体" w:hAnsi="宋体" w:eastAsia="宋体" w:cs="宋体"/>
      <w:color w:val="000000"/>
      <w:spacing w:val="-30"/>
      <w:position w:val="0"/>
      <w:sz w:val="15"/>
      <w:szCs w:val="15"/>
      <w:lang w:val="en-US"/>
    </w:rPr>
  </w:style>
  <w:style w:type="character" w:styleId="1046" w:customStyle="1">
    <w:name w:val="正文文本首行缩进 字符"/>
    <w:link w:val="878"/>
    <w:uiPriority w:val="0"/>
    <w:qFormat/>
    <w:rPr>
      <w:rFonts w:eastAsia="宋体"/>
      <w:sz w:val="21"/>
      <w:szCs w:val="24"/>
      <w:lang w:val="en-US" w:eastAsia="zh-CN" w:bidi="ar-SA"/>
    </w:rPr>
  </w:style>
  <w:style w:type="character" w:styleId="1047" w:customStyle="1">
    <w:name w:val="style131"/>
    <w:uiPriority w:val="0"/>
    <w:qFormat/>
    <w:rPr>
      <w:rFonts w:cs="Times New Roman"/>
      <w:sz w:val="18"/>
      <w:szCs w:val="18"/>
    </w:rPr>
  </w:style>
  <w:style w:type="character" w:styleId="1048" w:customStyle="1">
    <w:name w:val="apple-style-span"/>
    <w:basedOn w:val="835"/>
    <w:uiPriority w:val="0"/>
    <w:qFormat/>
  </w:style>
  <w:style w:type="character" w:styleId="1049" w:customStyle="1">
    <w:name w:val="批注框文本 字符"/>
    <w:link w:val="857"/>
    <w:uiPriority w:val="99"/>
    <w:semiHidden/>
    <w:qFormat/>
    <w:rPr>
      <w:rFonts w:eastAsia="宋体"/>
      <w:sz w:val="18"/>
      <w:szCs w:val="18"/>
      <w:lang w:val="en-US" w:eastAsia="zh-CN" w:bidi="ar-SA"/>
    </w:rPr>
  </w:style>
  <w:style w:type="character" w:styleId="1050" w:customStyle="1">
    <w:name w:val="样式 宋体 小四"/>
    <w:uiPriority w:val="0"/>
    <w:qFormat/>
    <w:rPr>
      <w:rFonts w:ascii="宋体" w:hAnsi="宋体"/>
      <w:sz w:val="24"/>
    </w:rPr>
  </w:style>
  <w:style w:type="character" w:styleId="1051" w:customStyle="1">
    <w:name w:val="font21"/>
    <w:uiPriority w:val="0"/>
    <w:qFormat/>
    <w:rPr>
      <w:rFonts w:hint="default" w:ascii="仿宋_GB2312" w:eastAsia="仿宋_GB2312" w:cs="仿宋_GB2312"/>
      <w:b/>
      <w:color w:val="000000"/>
      <w:sz w:val="24"/>
      <w:szCs w:val="24"/>
      <w:u w:val="none"/>
    </w:rPr>
  </w:style>
  <w:style w:type="character" w:styleId="1052" w:customStyle="1">
    <w:name w:val="Table caption (2)"/>
    <w:uiPriority w:val="0"/>
    <w:qFormat/>
    <w:rPr>
      <w:rFonts w:ascii="宋体" w:hAnsi="宋体" w:eastAsia="宋体" w:cs="宋体"/>
      <w:color w:val="000000"/>
      <w:spacing w:val="0"/>
      <w:position w:val="0"/>
      <w:sz w:val="19"/>
      <w:szCs w:val="19"/>
      <w:lang w:val="zh-TW"/>
    </w:rPr>
  </w:style>
  <w:style w:type="character" w:styleId="1053" w:customStyle="1">
    <w:name w:val="无间隔 Char"/>
    <w:link w:val="1040"/>
    <w:uiPriority w:val="0"/>
    <w:qFormat/>
    <w:rPr>
      <w:rFonts w:eastAsia="微软雅黑"/>
      <w:sz w:val="24"/>
      <w:szCs w:val="22"/>
      <w:lang w:val="en-US" w:eastAsia="zh-CN" w:bidi="ar-SA"/>
    </w:rPr>
  </w:style>
  <w:style w:type="character" w:styleId="1054" w:customStyle="1">
    <w:name w:val="1page sec3 Char2"/>
    <w:uiPriority w:val="0"/>
    <w:qFormat/>
    <w:rPr>
      <w:rFonts w:eastAsia="宋体"/>
      <w:sz w:val="18"/>
      <w:szCs w:val="18"/>
      <w:lang w:val="en-US" w:eastAsia="zh-CN" w:bidi="ar-SA"/>
    </w:rPr>
  </w:style>
  <w:style w:type="character" w:styleId="1055" w:customStyle="1">
    <w:name w:val="小四 段落 宋体 Char Char Char Char1"/>
    <w:uiPriority w:val="0"/>
    <w:qFormat/>
    <w:rPr>
      <w:rFonts w:eastAsia="宋体"/>
      <w:sz w:val="24"/>
      <w:szCs w:val="24"/>
      <w:lang w:val="en-US" w:eastAsia="zh-CN" w:bidi="ar-SA"/>
    </w:rPr>
  </w:style>
  <w:style w:type="character" w:styleId="1056" w:customStyle="1">
    <w:name w:val="样式 宋体"/>
    <w:uiPriority w:val="0"/>
    <w:qFormat/>
    <w:rPr>
      <w:rFonts w:ascii="宋体" w:hAnsi="宋体" w:eastAsia="宋体"/>
      <w:sz w:val="24"/>
      <w:szCs w:val="24"/>
    </w:rPr>
  </w:style>
  <w:style w:type="character" w:styleId="1057" w:customStyle="1">
    <w:name w:val="Body text_"/>
    <w:link w:val="1058"/>
    <w:uiPriority w:val="0"/>
    <w:qFormat/>
    <w:rPr>
      <w:rFonts w:ascii="宋体" w:hAnsi="宋体" w:eastAsia="宋体" w:cs="宋体"/>
      <w:sz w:val="16"/>
      <w:szCs w:val="16"/>
    </w:rPr>
  </w:style>
  <w:style w:type="paragraph" w:styleId="1058" w:customStyle="1">
    <w:name w:val="Body text3"/>
    <w:basedOn w:val="825"/>
    <w:link w:val="1057"/>
    <w:uiPriority w:val="0"/>
    <w:qFormat/>
    <w:pPr>
      <w:jc w:val="both"/>
      <w:spacing w:before="300" w:line="360" w:lineRule="exact"/>
      <w:shd w:val="clear" w:color="auto" w:fill="ffffff"/>
    </w:pPr>
    <w:rPr>
      <w:rFonts w:ascii="宋体" w:hAnsi="宋体"/>
      <w:sz w:val="16"/>
      <w:szCs w:val="16"/>
    </w:rPr>
  </w:style>
  <w:style w:type="character" w:styleId="1059" w:customStyle="1">
    <w:name w:val="标题 3 字符"/>
    <w:link w:val="828"/>
    <w:uiPriority w:val="0"/>
    <w:semiHidden/>
    <w:qFormat/>
    <w:rPr>
      <w:rFonts w:eastAsia="宋体"/>
      <w:b/>
      <w:bCs/>
      <w:sz w:val="32"/>
      <w:szCs w:val="32"/>
      <w:lang w:val="en-US" w:eastAsia="zh-CN" w:bidi="ar-SA"/>
    </w:rPr>
  </w:style>
  <w:style w:type="character" w:styleId="1060" w:customStyle="1">
    <w:name w:val="页眉 字符"/>
    <w:link w:val="860"/>
    <w:uiPriority w:val="0"/>
    <w:qFormat/>
    <w:rPr>
      <w:rFonts w:eastAsia="宋体"/>
      <w:sz w:val="18"/>
      <w:szCs w:val="18"/>
      <w:lang w:val="en-US" w:eastAsia="zh-CN" w:bidi="ar-SA"/>
    </w:rPr>
  </w:style>
  <w:style w:type="character" w:styleId="1061" w:customStyle="1">
    <w:name w:val="Body text (6) + 10 pt1"/>
    <w:uiPriority w:val="0"/>
    <w:qFormat/>
    <w:rPr>
      <w:rFonts w:ascii="宋体" w:hAnsi="宋体" w:eastAsia="宋体" w:cs="宋体"/>
      <w:color w:val="000000"/>
      <w:spacing w:val="0"/>
      <w:position w:val="0"/>
      <w:sz w:val="20"/>
      <w:szCs w:val="20"/>
      <w:lang w:val="en-US"/>
    </w:rPr>
  </w:style>
  <w:style w:type="character" w:styleId="1062" w:customStyle="1">
    <w:name w:val="subtitle1"/>
    <w:uiPriority w:val="0"/>
    <w:qFormat/>
    <w:rPr>
      <w:rFonts w:hint="default" w:ascii="Georgia" w:hAnsi="Georgia"/>
      <w:b/>
      <w:bCs/>
      <w:color w:val="666666"/>
      <w:sz w:val="18"/>
      <w:szCs w:val="18"/>
    </w:rPr>
  </w:style>
  <w:style w:type="character" w:styleId="1063" w:customStyle="1">
    <w:name w:val="Body text + 8.5 pt"/>
    <w:uiPriority w:val="0"/>
    <w:qFormat/>
    <w:rPr>
      <w:rFonts w:ascii="宋体" w:hAnsi="宋体" w:eastAsia="宋体" w:cs="宋体"/>
      <w:i/>
      <w:iCs/>
      <w:color w:val="000000"/>
      <w:spacing w:val="0"/>
      <w:position w:val="0"/>
      <w:sz w:val="17"/>
      <w:szCs w:val="17"/>
    </w:rPr>
  </w:style>
  <w:style w:type="character" w:styleId="1064" w:customStyle="1">
    <w:name w:val="3zw"/>
    <w:basedOn w:val="835"/>
    <w:uiPriority w:val="0"/>
    <w:qFormat/>
  </w:style>
  <w:style w:type="character" w:styleId="1065" w:customStyle="1">
    <w:name w:val="sect1.2.3 Char1"/>
    <w:uiPriority w:val="0"/>
    <w:qFormat/>
    <w:rPr>
      <w:rFonts w:eastAsia="宋体"/>
      <w:b/>
      <w:bCs/>
      <w:sz w:val="32"/>
      <w:szCs w:val="32"/>
      <w:lang w:val="en-US" w:eastAsia="zh-CN" w:bidi="ar-SA"/>
    </w:rPr>
  </w:style>
  <w:style w:type="character" w:styleId="1066" w:customStyle="1">
    <w:name w:val="标准文本 Char Char"/>
    <w:uiPriority w:val="0"/>
    <w:qFormat/>
    <w:rPr>
      <w:rFonts w:eastAsia="宋体" w:cs="宋体"/>
      <w:sz w:val="24"/>
      <w:szCs w:val="24"/>
      <w:lang w:val="en-US" w:eastAsia="zh-CN" w:bidi="ar-SA"/>
    </w:rPr>
  </w:style>
  <w:style w:type="character" w:styleId="1067" w:customStyle="1">
    <w:name w:val="标题 5 字符"/>
    <w:link w:val="830"/>
    <w:uiPriority w:val="0"/>
    <w:semiHidden/>
    <w:qFormat/>
    <w:rPr>
      <w:rFonts w:eastAsia="宋体"/>
      <w:b/>
      <w:bCs/>
      <w:sz w:val="28"/>
      <w:szCs w:val="28"/>
      <w:lang w:val="en-US" w:eastAsia="zh-CN" w:bidi="ar-SA"/>
    </w:rPr>
  </w:style>
  <w:style w:type="character" w:styleId="1068" w:customStyle="1">
    <w:name w:val="特点 Char1"/>
    <w:uiPriority w:val="0"/>
    <w:qFormat/>
    <w:rPr>
      <w:rFonts w:eastAsia="宋体"/>
      <w:sz w:val="21"/>
      <w:lang w:val="en-US" w:eastAsia="zh-CN" w:bidi="ar-SA"/>
    </w:rPr>
  </w:style>
  <w:style w:type="character" w:styleId="1069" w:customStyle="1">
    <w:name w:val="正文缩进 Char1"/>
    <w:link w:val="1070"/>
    <w:uiPriority w:val="0"/>
    <w:qFormat/>
    <w:rPr>
      <w:rFonts w:eastAsia="宋体"/>
      <w:lang w:bidi="ar-SA"/>
    </w:rPr>
  </w:style>
  <w:style w:type="paragraph" w:styleId="1070" w:customStyle="1">
    <w:name w:val="正文缩进1"/>
    <w:basedOn w:val="825"/>
    <w:link w:val="1069"/>
    <w:uiPriority w:val="0"/>
    <w:qFormat/>
    <w:pPr>
      <w:ind w:firstLine="420"/>
    </w:pPr>
    <w:rPr>
      <w:sz w:val="20"/>
      <w:szCs w:val="20"/>
    </w:rPr>
  </w:style>
  <w:style w:type="character" w:styleId="1071" w:customStyle="1">
    <w:name w:val="标题 7 字符"/>
    <w:link w:val="832"/>
    <w:uiPriority w:val="0"/>
    <w:semiHidden/>
    <w:qFormat/>
    <w:rPr>
      <w:rFonts w:eastAsia="宋体"/>
      <w:b/>
      <w:bCs/>
      <w:sz w:val="24"/>
      <w:szCs w:val="24"/>
      <w:lang w:val="en-US" w:eastAsia="zh-CN" w:bidi="ar-SA"/>
    </w:rPr>
  </w:style>
  <w:style w:type="character" w:styleId="1072" w:customStyle="1">
    <w:name w:val="Body text (6) + Spacing 1 pt"/>
    <w:uiPriority w:val="0"/>
    <w:qFormat/>
    <w:rPr>
      <w:rFonts w:ascii="宋体" w:hAnsi="宋体" w:eastAsia="宋体" w:cs="宋体"/>
      <w:color w:val="000000"/>
      <w:spacing w:val="30"/>
      <w:position w:val="0"/>
      <w:sz w:val="19"/>
      <w:szCs w:val="19"/>
      <w:lang w:val="zh-TW"/>
    </w:rPr>
  </w:style>
  <w:style w:type="character" w:styleId="1073" w:customStyle="1">
    <w:name w:val="font31"/>
    <w:uiPriority w:val="0"/>
    <w:qFormat/>
    <w:rPr>
      <w:rFonts w:hint="default" w:ascii="仿宋_GB2312" w:eastAsia="仿宋_GB2312" w:cs="仿宋_GB2312"/>
      <w:color w:val="000000"/>
      <w:sz w:val="36"/>
      <w:szCs w:val="36"/>
      <w:u w:val="none"/>
    </w:rPr>
  </w:style>
  <w:style w:type="character" w:styleId="1074" w:customStyle="1">
    <w:name w:val="textcontents"/>
    <w:basedOn w:val="835"/>
    <w:uiPriority w:val="0"/>
    <w:qFormat/>
  </w:style>
  <w:style w:type="character" w:styleId="1075" w:customStyle="1">
    <w:name w:val="font91"/>
    <w:uiPriority w:val="0"/>
    <w:qFormat/>
    <w:rPr>
      <w:rFonts w:hint="default" w:ascii="仿宋_GB2312" w:eastAsia="仿宋_GB2312" w:cs="仿宋_GB2312"/>
      <w:b/>
      <w:color w:val="000000"/>
      <w:sz w:val="36"/>
      <w:szCs w:val="36"/>
      <w:u w:val="none"/>
    </w:rPr>
  </w:style>
  <w:style w:type="character" w:styleId="1076" w:customStyle="1">
    <w:name w:val="Heading 2 Char"/>
    <w:uiPriority w:val="0"/>
    <w:qFormat/>
    <w:rPr>
      <w:rFonts w:ascii="Calibri Light" w:hAnsi="Calibri Light" w:eastAsia="宋体" w:cs="Times New Roman"/>
      <w:b/>
      <w:bCs/>
      <w:sz w:val="32"/>
      <w:szCs w:val="32"/>
    </w:rPr>
  </w:style>
  <w:style w:type="character" w:styleId="1077" w:customStyle="1">
    <w:name w:val="Title1 Char"/>
    <w:uiPriority w:val="0"/>
    <w:qFormat/>
    <w:rPr>
      <w:rFonts w:eastAsia="宋体"/>
      <w:b/>
      <w:bCs/>
      <w:sz w:val="44"/>
      <w:szCs w:val="44"/>
      <w:lang w:val="en-US" w:eastAsia="zh-CN" w:bidi="ar-SA"/>
    </w:rPr>
  </w:style>
  <w:style w:type="character" w:styleId="1078" w:customStyle="1">
    <w:name w:val="副标题 字符"/>
    <w:link w:val="866"/>
    <w:uiPriority w:val="0"/>
    <w:qFormat/>
    <w:rPr>
      <w:rFonts w:ascii="Cambria" w:hAnsi="Cambria" w:eastAsia="宋体"/>
      <w:caps/>
      <w:spacing w:val="20"/>
      <w:sz w:val="18"/>
      <w:szCs w:val="18"/>
      <w:lang w:val="en-US" w:eastAsia="en-US" w:bidi="en-US"/>
    </w:rPr>
  </w:style>
  <w:style w:type="character" w:styleId="1079" w:customStyle="1">
    <w:name w:val="页脚 字符"/>
    <w:link w:val="858"/>
    <w:uiPriority w:val="99"/>
    <w:qFormat/>
    <w:rPr>
      <w:rFonts w:eastAsia="宋体"/>
      <w:sz w:val="18"/>
      <w:szCs w:val="18"/>
      <w:lang w:val="en-US" w:eastAsia="zh-CN" w:bidi="ar-SA"/>
    </w:rPr>
  </w:style>
  <w:style w:type="character" w:styleId="1080" w:customStyle="1">
    <w:name w:val="Body text (6)"/>
    <w:uiPriority w:val="0"/>
    <w:qFormat/>
    <w:rPr>
      <w:rFonts w:ascii="宋体" w:hAnsi="宋体" w:eastAsia="宋体" w:cs="宋体"/>
      <w:color w:val="000000"/>
      <w:spacing w:val="0"/>
      <w:position w:val="0"/>
      <w:sz w:val="19"/>
      <w:szCs w:val="19"/>
      <w:u w:val="single"/>
      <w:lang w:val="zh-TW"/>
    </w:rPr>
  </w:style>
  <w:style w:type="character" w:styleId="10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82" w:customStyle="1">
    <w:name w:val="normalfont1"/>
    <w:uiPriority w:val="0"/>
    <w:qFormat/>
    <w:rPr>
      <w:rFonts w:hint="default" w:ascii="ˎ̥" w:hAnsi="ˎ̥"/>
      <w:sz w:val="18"/>
      <w:szCs w:val="18"/>
      <w:u w:val="none"/>
    </w:rPr>
  </w:style>
  <w:style w:type="character" w:styleId="1083" w:customStyle="1">
    <w:name w:val="content_lineheight1"/>
    <w:basedOn w:val="835"/>
    <w:uiPriority w:val="0"/>
    <w:qFormat/>
  </w:style>
  <w:style w:type="character" w:styleId="1084" w:customStyle="1">
    <w:name w:val="标题 4 字符"/>
    <w:link w:val="829"/>
    <w:uiPriority w:val="0"/>
    <w:qFormat/>
    <w:rPr>
      <w:rFonts w:ascii="Arial" w:hAnsi="Arial" w:eastAsia="黑体"/>
      <w:b/>
      <w:sz w:val="28"/>
      <w:lang w:val="en-US" w:eastAsia="zh-CN" w:bidi="ar-SA"/>
    </w:rPr>
  </w:style>
  <w:style w:type="character" w:styleId="1085" w:customStyle="1">
    <w:name w:val="H2 Char1"/>
    <w:uiPriority w:val="0"/>
    <w:qFormat/>
    <w:rPr>
      <w:rFonts w:ascii="Arial" w:hAnsi="Arial" w:eastAsia="黑体"/>
      <w:b/>
      <w:bCs/>
      <w:sz w:val="32"/>
      <w:szCs w:val="32"/>
      <w:lang w:val="en-US" w:eastAsia="zh-CN" w:bidi="ar-SA"/>
    </w:rPr>
  </w:style>
  <w:style w:type="character" w:styleId="1086" w:customStyle="1">
    <w:name w:val="文档结构图 字符"/>
    <w:link w:val="842"/>
    <w:uiPriority w:val="0"/>
    <w:semiHidden/>
    <w:qFormat/>
    <w:rPr>
      <w:rFonts w:eastAsia="宋体"/>
      <w:sz w:val="21"/>
      <w:szCs w:val="24"/>
      <w:lang w:val="en-US" w:eastAsia="zh-CN" w:bidi="ar-SA"/>
    </w:rPr>
  </w:style>
  <w:style w:type="character" w:styleId="1087" w:customStyle="1">
    <w:name w:val="Header Char"/>
    <w:uiPriority w:val="0"/>
    <w:qFormat/>
    <w:rPr>
      <w:rFonts w:cs="Times New Roman"/>
      <w:sz w:val="18"/>
      <w:szCs w:val="18"/>
    </w:rPr>
  </w:style>
  <w:style w:type="character" w:styleId="1088" w:customStyle="1">
    <w:name w:val="font11"/>
    <w:uiPriority w:val="0"/>
    <w:qFormat/>
    <w:rPr>
      <w:rFonts w:ascii="仿宋_GB2312" w:eastAsia="仿宋_GB2312" w:cs="仿宋_GB2312"/>
      <w:color w:val="000000"/>
      <w:sz w:val="24"/>
      <w:szCs w:val="24"/>
      <w:u w:val="none"/>
    </w:rPr>
  </w:style>
  <w:style w:type="character" w:styleId="1089" w:customStyle="1">
    <w:name w:val="Body text1"/>
    <w:uiPriority w:val="0"/>
    <w:qFormat/>
    <w:rPr>
      <w:rFonts w:ascii="宋体" w:hAnsi="宋体" w:eastAsia="宋体" w:cs="宋体"/>
      <w:color w:val="000000"/>
      <w:spacing w:val="0"/>
      <w:position w:val="0"/>
      <w:sz w:val="16"/>
      <w:szCs w:val="16"/>
      <w:lang w:val="zh-TW"/>
    </w:rPr>
  </w:style>
  <w:style w:type="character" w:styleId="1090" w:customStyle="1">
    <w:name w:val="Body text + 7.5 pt1"/>
    <w:uiPriority w:val="0"/>
    <w:qFormat/>
    <w:rPr>
      <w:rFonts w:ascii="宋体" w:hAnsi="宋体" w:eastAsia="宋体" w:cs="宋体"/>
      <w:color w:val="000000"/>
      <w:spacing w:val="0"/>
      <w:position w:val="0"/>
      <w:sz w:val="15"/>
      <w:szCs w:val="15"/>
      <w:lang w:val="en-US"/>
    </w:rPr>
  </w:style>
  <w:style w:type="character" w:styleId="1091" w:customStyle="1">
    <w:name w:val="标题 3 Char"/>
    <w:uiPriority w:val="0"/>
    <w:qFormat/>
    <w:rPr>
      <w:rFonts w:eastAsia="仿宋_GB2312"/>
      <w:b/>
      <w:bCs/>
      <w:sz w:val="28"/>
      <w:szCs w:val="32"/>
      <w:lang w:val="en-US" w:eastAsia="zh-CN" w:bidi="ar-SA"/>
    </w:rPr>
  </w:style>
  <w:style w:type="character" w:styleId="1092" w:customStyle="1">
    <w:name w:val="明显引用 Char"/>
    <w:link w:val="1093"/>
    <w:uiPriority w:val="0"/>
    <w:qFormat/>
    <w:rPr>
      <w:rFonts w:ascii="Cambria" w:hAnsi="Cambria" w:eastAsia="宋体"/>
      <w:caps/>
      <w:color w:val="622423"/>
      <w:spacing w:val="5"/>
      <w:lang w:val="en-US" w:eastAsia="en-US" w:bidi="en-US"/>
    </w:rPr>
  </w:style>
  <w:style w:type="paragraph" w:styleId="1093" w:customStyle="1">
    <w:name w:val="明显引用1"/>
    <w:basedOn w:val="825"/>
    <w:next w:val="825"/>
    <w:link w:val="1092"/>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94" w:customStyle="1">
    <w:name w:val="批注文字 字符"/>
    <w:link w:val="843"/>
    <w:uiPriority w:val="0"/>
    <w:qFormat/>
    <w:rPr>
      <w:rFonts w:eastAsia="宋体"/>
      <w:sz w:val="21"/>
      <w:lang w:val="en-US" w:eastAsia="zh-CN" w:bidi="ar-SA"/>
    </w:rPr>
  </w:style>
  <w:style w:type="character" w:styleId="1095" w:customStyle="1">
    <w:name w:val="正文 + 宋体 Char"/>
    <w:uiPriority w:val="0"/>
    <w:qFormat/>
    <w:rPr>
      <w:rFonts w:eastAsia="宋体"/>
      <w:sz w:val="21"/>
      <w:szCs w:val="24"/>
      <w:lang w:val="en-US" w:eastAsia="zh-CN" w:bidi="ar-SA"/>
    </w:rPr>
  </w:style>
  <w:style w:type="character" w:styleId="1096" w:customStyle="1">
    <w:name w:val="小四 段落 宋体 Char1"/>
    <w:uiPriority w:val="0"/>
    <w:qFormat/>
    <w:rPr>
      <w:rFonts w:eastAsia="宋体"/>
      <w:sz w:val="24"/>
      <w:szCs w:val="24"/>
      <w:lang w:val="en-US" w:eastAsia="zh-CN" w:bidi="ar-SA"/>
    </w:rPr>
  </w:style>
  <w:style w:type="character" w:styleId="1097" w:customStyle="1">
    <w:name w:val="小四 段落 宋体 Char Char Char Char Char Char Char Char"/>
    <w:uiPriority w:val="0"/>
    <w:qFormat/>
    <w:rPr>
      <w:rFonts w:eastAsia="宋体"/>
      <w:sz w:val="24"/>
      <w:szCs w:val="24"/>
      <w:lang w:val="en-US" w:eastAsia="zh-CN" w:bidi="ar-SA"/>
    </w:rPr>
  </w:style>
  <w:style w:type="character" w:styleId="1098" w:customStyle="1">
    <w:name w:val="Body text (6)_"/>
    <w:link w:val="1099"/>
    <w:uiPriority w:val="0"/>
    <w:qFormat/>
    <w:rPr>
      <w:rFonts w:ascii="宋体" w:hAnsi="宋体" w:eastAsia="宋体" w:cs="宋体"/>
      <w:sz w:val="19"/>
      <w:szCs w:val="19"/>
    </w:rPr>
  </w:style>
  <w:style w:type="paragraph" w:styleId="1099" w:customStyle="1">
    <w:name w:val="Body text (6)1"/>
    <w:basedOn w:val="825"/>
    <w:link w:val="1098"/>
    <w:uiPriority w:val="0"/>
    <w:qFormat/>
    <w:pPr>
      <w:ind w:hanging="420"/>
      <w:jc w:val="both"/>
      <w:spacing w:line="408" w:lineRule="exact"/>
      <w:shd w:val="clear" w:color="auto" w:fill="ffffff"/>
    </w:pPr>
    <w:rPr>
      <w:rFonts w:ascii="宋体" w:hAnsi="宋体"/>
      <w:sz w:val="19"/>
      <w:szCs w:val="19"/>
    </w:rPr>
  </w:style>
  <w:style w:type="character" w:styleId="1100" w:customStyle="1">
    <w:name w:val="ih151"/>
    <w:uiPriority w:val="0"/>
    <w:qFormat/>
    <w:rPr>
      <w:color w:val="666666"/>
      <w:sz w:val="18"/>
      <w:szCs w:val="18"/>
      <w:u w:val="none"/>
    </w:rPr>
  </w:style>
  <w:style w:type="character" w:styleId="1101" w:customStyle="1">
    <w:name w:val="标题 2 字符"/>
    <w:link w:val="827"/>
    <w:uiPriority w:val="0"/>
    <w:qFormat/>
    <w:rPr>
      <w:rFonts w:ascii="Arial" w:hAnsi="Arial" w:eastAsia="宋体"/>
      <w:b/>
      <w:bCs/>
      <w:sz w:val="21"/>
      <w:szCs w:val="32"/>
      <w:lang w:val="en-US" w:eastAsia="zh-CN" w:bidi="ar-SA"/>
    </w:rPr>
  </w:style>
  <w:style w:type="character" w:styleId="1102" w:customStyle="1">
    <w:name w:val="标准小四 Char Char"/>
    <w:uiPriority w:val="0"/>
    <w:qFormat/>
    <w:rPr>
      <w:rFonts w:ascii="Arial" w:hAnsi="Arial" w:eastAsia="宋体"/>
      <w:sz w:val="24"/>
      <w:szCs w:val="21"/>
      <w:lang w:val="en-US" w:eastAsia="zh-CN" w:bidi="ar-SA"/>
    </w:rPr>
  </w:style>
  <w:style w:type="character" w:styleId="1103"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1104" w:customStyle="1">
    <w:name w:val="小四 段落 宋体 Char Char Char1"/>
    <w:uiPriority w:val="0"/>
    <w:qFormat/>
    <w:rPr>
      <w:rFonts w:ascii="宋体" w:hAnsi="宋体" w:eastAsia="宋体"/>
      <w:sz w:val="24"/>
      <w:szCs w:val="24"/>
      <w:lang w:val="en-US" w:eastAsia="zh-CN" w:bidi="ar-SA"/>
    </w:rPr>
  </w:style>
  <w:style w:type="character" w:styleId="1105" w:customStyle="1">
    <w:name w:val="标题 3 Char1"/>
    <w:uiPriority w:val="0"/>
    <w:qFormat/>
    <w:rPr>
      <w:rFonts w:eastAsia="宋体"/>
      <w:b/>
      <w:bCs/>
      <w:sz w:val="32"/>
      <w:szCs w:val="32"/>
      <w:lang w:val="en-US" w:eastAsia="zh-CN" w:bidi="ar-SA"/>
    </w:rPr>
  </w:style>
  <w:style w:type="character" w:styleId="1106" w:customStyle="1">
    <w:name w:val="纯文本 字符"/>
    <w:link w:val="851"/>
    <w:uiPriority w:val="0"/>
    <w:qFormat/>
    <w:rPr>
      <w:rFonts w:ascii="宋体" w:hAnsi="Courier New" w:eastAsia="宋体"/>
      <w:sz w:val="21"/>
      <w:szCs w:val="21"/>
      <w:lang w:val="en-US" w:eastAsia="zh-CN" w:bidi="ar-SA"/>
    </w:rPr>
  </w:style>
  <w:style w:type="character" w:styleId="1107" w:customStyle="1">
    <w:name w:val="t1"/>
    <w:uiPriority w:val="0"/>
    <w:qFormat/>
  </w:style>
  <w:style w:type="character" w:styleId="1108" w:customStyle="1">
    <w:name w:val="font61"/>
    <w:uiPriority w:val="0"/>
    <w:qFormat/>
    <w:rPr>
      <w:rFonts w:hint="default" w:ascii="仿宋_GB2312" w:eastAsia="仿宋_GB2312" w:cs="仿宋_GB2312"/>
      <w:b/>
      <w:color w:val="000000"/>
      <w:sz w:val="28"/>
      <w:szCs w:val="28"/>
      <w:u w:val="none"/>
    </w:rPr>
  </w:style>
  <w:style w:type="character" w:styleId="1109" w:customStyle="1">
    <w:name w:val="Heading 1 Char"/>
    <w:uiPriority w:val="0"/>
    <w:qFormat/>
    <w:rPr>
      <w:rFonts w:ascii="Times New Roman" w:hAnsi="Times New Roman" w:eastAsia="宋体" w:cs="Times New Roman"/>
      <w:b/>
      <w:bCs/>
      <w:sz w:val="44"/>
      <w:szCs w:val="44"/>
    </w:rPr>
  </w:style>
  <w:style w:type="character" w:styleId="1110" w:customStyle="1">
    <w:name w:val="标题 6 字符"/>
    <w:link w:val="831"/>
    <w:uiPriority w:val="0"/>
    <w:semiHidden/>
    <w:qFormat/>
    <w:rPr>
      <w:rFonts w:ascii="Arial" w:hAnsi="Arial" w:eastAsia="黑体"/>
      <w:b/>
      <w:bCs/>
      <w:sz w:val="24"/>
      <w:szCs w:val="24"/>
      <w:lang w:val="en-US" w:eastAsia="zh-CN" w:bidi="ar-SA"/>
    </w:rPr>
  </w:style>
  <w:style w:type="character" w:styleId="1111"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112" w:customStyle="1">
    <w:name w:val="样式 首行缩进:  2 字符 Char Char"/>
    <w:link w:val="1113"/>
    <w:uiPriority w:val="0"/>
    <w:qFormat/>
    <w:rPr>
      <w:rFonts w:eastAsia="宋体" w:cs="宋体"/>
      <w:sz w:val="24"/>
      <w:lang w:val="en-US" w:eastAsia="zh-CN" w:bidi="ar-SA"/>
    </w:rPr>
  </w:style>
  <w:style w:type="paragraph" w:styleId="1113" w:customStyle="1">
    <w:name w:val="样式 首行缩进:  2 字符"/>
    <w:basedOn w:val="825"/>
    <w:link w:val="1112"/>
    <w:uiPriority w:val="0"/>
    <w:qFormat/>
    <w:pPr>
      <w:ind w:firstLine="480"/>
      <w:spacing w:line="360" w:lineRule="auto"/>
    </w:pPr>
    <w:rPr>
      <w:rFonts w:cs="宋体"/>
      <w:sz w:val="24"/>
      <w:szCs w:val="20"/>
    </w:rPr>
  </w:style>
  <w:style w:type="character" w:styleId="1114" w:customStyle="1">
    <w:name w:val="Footer Char"/>
    <w:uiPriority w:val="0"/>
    <w:qFormat/>
    <w:rPr>
      <w:rFonts w:cs="Times New Roman"/>
      <w:sz w:val="18"/>
      <w:szCs w:val="18"/>
    </w:rPr>
  </w:style>
  <w:style w:type="character" w:styleId="1115" w:customStyle="1">
    <w:name w:val="引用 Char"/>
    <w:link w:val="1116"/>
    <w:uiPriority w:val="0"/>
    <w:qFormat/>
    <w:rPr>
      <w:rFonts w:ascii="Cambria" w:hAnsi="Cambria" w:eastAsia="宋体"/>
      <w:i/>
      <w:iCs/>
      <w:sz w:val="22"/>
      <w:szCs w:val="22"/>
      <w:lang w:val="en-US" w:eastAsia="en-US" w:bidi="en-US"/>
    </w:rPr>
  </w:style>
  <w:style w:type="paragraph" w:styleId="1116" w:customStyle="1">
    <w:name w:val="引用1"/>
    <w:basedOn w:val="825"/>
    <w:next w:val="825"/>
    <w:link w:val="1115"/>
    <w:uiPriority w:val="0"/>
    <w:qFormat/>
    <w:pPr>
      <w:jc w:val="left"/>
      <w:spacing w:after="200" w:line="252" w:lineRule="auto"/>
      <w:widowControl/>
    </w:pPr>
    <w:rPr>
      <w:rFonts w:ascii="Cambria" w:hAnsi="Cambria"/>
      <w:i/>
      <w:iCs/>
      <w:sz w:val="22"/>
      <w:szCs w:val="22"/>
      <w:lang w:eastAsia="en-US" w:bidi="en-US"/>
    </w:rPr>
  </w:style>
  <w:style w:type="character" w:styleId="1117" w:customStyle="1">
    <w:name w:val="1page sec3 Char1"/>
    <w:uiPriority w:val="0"/>
    <w:qFormat/>
    <w:rPr>
      <w:sz w:val="18"/>
      <w:szCs w:val="18"/>
    </w:rPr>
  </w:style>
  <w:style w:type="character" w:styleId="1118" w:customStyle="1">
    <w:name w:val="h Char Char"/>
    <w:uiPriority w:val="0"/>
    <w:qFormat/>
    <w:rPr>
      <w:sz w:val="18"/>
      <w:szCs w:val="18"/>
    </w:rPr>
  </w:style>
  <w:style w:type="character" w:styleId="1119" w:customStyle="1">
    <w:name w:val="font51"/>
    <w:uiPriority w:val="0"/>
    <w:qFormat/>
    <w:rPr>
      <w:rFonts w:ascii="仿宋_GB2312" w:eastAsia="仿宋_GB2312" w:cs="仿宋_GB2312"/>
      <w:color w:val="000000"/>
      <w:sz w:val="48"/>
      <w:szCs w:val="48"/>
      <w:u w:val="none"/>
    </w:rPr>
  </w:style>
  <w:style w:type="character" w:styleId="1120" w:customStyle="1">
    <w:name w:val="Char Char2"/>
    <w:uiPriority w:val="0"/>
    <w:qFormat/>
    <w:rPr>
      <w:rFonts w:ascii="宋体" w:hAnsi="Courier New" w:eastAsia="宋体"/>
      <w:sz w:val="21"/>
      <w:szCs w:val="21"/>
      <w:lang w:val="en-US" w:eastAsia="zh-CN" w:bidi="ar-SA"/>
    </w:rPr>
  </w:style>
  <w:style w:type="character" w:styleId="1121" w:customStyle="1">
    <w:name w:val="Table caption (2)_"/>
    <w:link w:val="1122"/>
    <w:uiPriority w:val="0"/>
    <w:qFormat/>
    <w:rPr>
      <w:rFonts w:ascii="宋体" w:hAnsi="宋体" w:eastAsia="宋体" w:cs="宋体"/>
      <w:sz w:val="19"/>
      <w:szCs w:val="19"/>
    </w:rPr>
  </w:style>
  <w:style w:type="paragraph" w:styleId="1122" w:customStyle="1">
    <w:name w:val="Table caption (2)1"/>
    <w:basedOn w:val="825"/>
    <w:link w:val="1121"/>
    <w:uiPriority w:val="0"/>
    <w:qFormat/>
    <w:pPr>
      <w:spacing w:line="0" w:lineRule="atLeast"/>
      <w:shd w:val="clear" w:color="auto" w:fill="ffffff"/>
    </w:pPr>
    <w:rPr>
      <w:rFonts w:ascii="宋体" w:hAnsi="宋体"/>
      <w:sz w:val="19"/>
      <w:szCs w:val="19"/>
    </w:rPr>
  </w:style>
  <w:style w:type="character" w:styleId="1123" w:customStyle="1">
    <w:name w:val="华宇段落1 Char Char Char"/>
    <w:uiPriority w:val="0"/>
    <w:qFormat/>
    <w:rPr>
      <w:rFonts w:eastAsia="宋体"/>
      <w:bCs/>
      <w:sz w:val="24"/>
      <w:szCs w:val="24"/>
      <w:lang w:val="en-US" w:eastAsia="zh-CN" w:bidi="ar-SA"/>
    </w:rPr>
  </w:style>
  <w:style w:type="character" w:styleId="1124"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1125" w:customStyle="1">
    <w:name w:val="font01"/>
    <w:uiPriority w:val="0"/>
    <w:qFormat/>
    <w:rPr>
      <w:rFonts w:ascii="仿宋_GB2312" w:eastAsia="仿宋_GB2312" w:cs="仿宋_GB2312"/>
      <w:color w:val="000000"/>
      <w:sz w:val="36"/>
      <w:szCs w:val="36"/>
      <w:u w:val="none"/>
    </w:rPr>
  </w:style>
  <w:style w:type="paragraph" w:styleId="1126" w:customStyle="1">
    <w:name w:val="_Style 2"/>
    <w:basedOn w:val="825"/>
    <w:uiPriority w:val="99"/>
    <w:qFormat/>
    <w:pPr>
      <w:ind w:firstLine="420"/>
    </w:pPr>
  </w:style>
  <w:style w:type="paragraph" w:styleId="1127" w:customStyle="1">
    <w:name w:val="retrait3"/>
    <w:basedOn w:val="825"/>
    <w:uiPriority w:val="0"/>
    <w:qFormat/>
    <w:pPr>
      <w:ind w:left="851"/>
      <w:jc w:val="left"/>
      <w:spacing w:before="20" w:after="20"/>
      <w:widowControl/>
    </w:pPr>
    <w:rPr>
      <w:rFonts w:ascii="Arial" w:hAnsi="Arial"/>
      <w:sz w:val="24"/>
      <w:szCs w:val="20"/>
      <w:lang w:val="en-GB"/>
    </w:rPr>
  </w:style>
  <w:style w:type="paragraph" w:styleId="1128" w:customStyle="1">
    <w:name w:val="文档正文"/>
    <w:basedOn w:val="825"/>
    <w:uiPriority w:val="0"/>
    <w:qFormat/>
    <w:pPr>
      <w:spacing w:line="360" w:lineRule="auto"/>
    </w:pPr>
    <w:rPr>
      <w:rFonts w:ascii="宋体" w:hAnsi="宋体"/>
      <w:b/>
      <w:bCs/>
    </w:rPr>
  </w:style>
  <w:style w:type="paragraph" w:styleId="1129" w:customStyle="1">
    <w:name w:val="正文--表格内正文"/>
    <w:basedOn w:val="825"/>
    <w:uiPriority w:val="0"/>
    <w:qFormat/>
    <w:pPr>
      <w:jc w:val="center"/>
      <w:spacing w:line="0" w:lineRule="atLeast"/>
    </w:pPr>
    <w:rPr>
      <w:rFonts w:ascii="宋体" w:hAnsi="宋体"/>
      <w:color w:val="000000"/>
      <w:sz w:val="24"/>
    </w:rPr>
  </w:style>
  <w:style w:type="paragraph" w:styleId="1130" w:customStyle="1">
    <w:name w:val="章标题"/>
    <w:next w:val="1038"/>
    <w:uiPriority w:val="0"/>
    <w:qFormat/>
    <w:pPr>
      <w:jc w:val="both"/>
      <w:outlineLvl w:val="1"/>
    </w:pPr>
    <w:rPr>
      <w:rFonts w:hint="default" w:ascii="Times New Roman" w:hAnsi="Times New Roman" w:eastAsia="黑体" w:cs="Times New Roman"/>
      <w:sz w:val="21"/>
      <w:lang w:val="en-US" w:eastAsia="zh-CN" w:bidi="ar-SA"/>
    </w:rPr>
  </w:style>
  <w:style w:type="paragraph" w:styleId="1131" w:customStyle="1">
    <w:name w:val="Char Char Char1"/>
    <w:basedOn w:val="825"/>
    <w:uiPriority w:val="0"/>
    <w:qFormat/>
    <w:rPr>
      <w:rFonts w:ascii="Tahoma" w:hAnsi="Tahoma"/>
      <w:sz w:val="24"/>
      <w:szCs w:val="20"/>
    </w:rPr>
  </w:style>
  <w:style w:type="paragraph" w:styleId="1132" w:customStyle="1">
    <w:name w:val="马刚标题3"/>
    <w:basedOn w:val="825"/>
    <w:next w:val="82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33" w:customStyle="1">
    <w:name w:val="项目符号，一级"/>
    <w:basedOn w:val="1134"/>
    <w:next w:val="1134"/>
    <w:uiPriority w:val="0"/>
    <w:qFormat/>
    <w:pPr>
      <w:ind w:left="376" w:firstLine="0"/>
      <w:spacing w:line="240" w:lineRule="atLeast"/>
      <w:tabs>
        <w:tab w:val="left" w:pos="1320" w:leader="none"/>
      </w:tabs>
    </w:pPr>
    <w:rPr>
      <w:bCs w:val="0"/>
      <w:color w:val="000000"/>
      <w:szCs w:val="24"/>
    </w:rPr>
  </w:style>
  <w:style w:type="paragraph" w:styleId="1134" w:customStyle="1">
    <w:name w:val="正文格式"/>
    <w:basedOn w:val="825"/>
    <w:uiPriority w:val="0"/>
    <w:qFormat/>
    <w:pPr>
      <w:ind w:left="178" w:right="44" w:hanging="178"/>
      <w:jc w:val="left"/>
      <w:spacing w:line="360" w:lineRule="auto"/>
      <w:widowControl/>
    </w:pPr>
    <w:rPr>
      <w:rFonts w:ascii="宋体" w:hAnsi="宋体"/>
      <w:bCs/>
      <w:szCs w:val="21"/>
    </w:rPr>
  </w:style>
  <w:style w:type="paragraph" w:styleId="1135" w:customStyle="1">
    <w:name w:val="项目符号：一级"/>
    <w:basedOn w:val="1134"/>
    <w:next w:val="1134"/>
    <w:uiPriority w:val="0"/>
    <w:qFormat/>
    <w:pPr>
      <w:ind w:right="-134"/>
    </w:pPr>
    <w:rPr>
      <w:bCs w:val="0"/>
    </w:rPr>
  </w:style>
  <w:style w:type="paragraph" w:styleId="1136" w:customStyle="1">
    <w:name w:val="Char Char1"/>
    <w:basedOn w:val="825"/>
    <w:uiPriority w:val="0"/>
    <w:qFormat/>
    <w:pPr>
      <w:jc w:val="left"/>
      <w:spacing w:after="160" w:line="240" w:lineRule="exact"/>
      <w:widowControl/>
    </w:pPr>
    <w:rPr>
      <w:rFonts w:eastAsia="仿宋_GB2312"/>
      <w:sz w:val="28"/>
    </w:rPr>
  </w:style>
  <w:style w:type="paragraph" w:styleId="1137" w:customStyle="1">
    <w:name w:val="小四 段落 宋体"/>
    <w:basedOn w:val="839"/>
    <w:uiPriority w:val="0"/>
    <w:qFormat/>
    <w:pPr>
      <w:ind w:left="113" w:right="113" w:firstLine="425"/>
      <w:jc w:val="left"/>
      <w:spacing w:line="360" w:lineRule="auto"/>
      <w:tabs>
        <w:tab w:val="clear" w:pos="2952" w:leader="none"/>
      </w:tabs>
    </w:pPr>
    <w:rPr>
      <w:sz w:val="24"/>
    </w:rPr>
  </w:style>
  <w:style w:type="paragraph" w:styleId="1138" w:customStyle="1">
    <w:name w:val="标准小四"/>
    <w:basedOn w:val="825"/>
    <w:uiPriority w:val="0"/>
    <w:qFormat/>
    <w:pPr>
      <w:ind w:firstLine="480"/>
      <w:spacing w:line="360" w:lineRule="auto"/>
    </w:pPr>
    <w:rPr>
      <w:rFonts w:ascii="Arial" w:hAnsi="Arial"/>
      <w:sz w:val="24"/>
      <w:szCs w:val="21"/>
    </w:rPr>
  </w:style>
  <w:style w:type="paragraph" w:styleId="1139" w:customStyle="1">
    <w:name w:val="标题5，章节第五层"/>
    <w:basedOn w:val="825"/>
    <w:next w:val="825"/>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40" w:customStyle="1">
    <w:name w:val="正文1"/>
    <w:basedOn w:val="825"/>
    <w:next w:val="825"/>
    <w:uiPriority w:val="0"/>
    <w:qFormat/>
    <w:pPr>
      <w:ind w:firstLine="510"/>
      <w:spacing w:before="156" w:line="360" w:lineRule="auto"/>
    </w:pPr>
    <w:rPr>
      <w:sz w:val="24"/>
      <w:szCs w:val="20"/>
    </w:rPr>
  </w:style>
  <w:style w:type="paragraph" w:styleId="1141" w:customStyle="1">
    <w:name w:val="正文 首行缩进:  2 字符 Char"/>
    <w:basedOn w:val="825"/>
    <w:uiPriority w:val="0"/>
    <w:qFormat/>
    <w:pPr>
      <w:ind w:firstLine="480"/>
      <w:spacing w:line="360" w:lineRule="auto"/>
    </w:pPr>
    <w:rPr>
      <w:rFonts w:cs="宋体"/>
      <w:sz w:val="24"/>
      <w:szCs w:val="20"/>
    </w:rPr>
  </w:style>
  <w:style w:type="paragraph" w:styleId="1142" w:customStyle="1">
    <w:name w:val="Char Char Char"/>
    <w:basedOn w:val="842"/>
    <w:uiPriority w:val="0"/>
    <w:qFormat/>
    <w:pPr>
      <w:spacing w:line="436" w:lineRule="exact"/>
    </w:pPr>
  </w:style>
  <w:style w:type="paragraph" w:styleId="1143" w:customStyle="1">
    <w:name w:val="7"/>
    <w:basedOn w:val="825"/>
    <w:next w:val="875"/>
    <w:uiPriority w:val="0"/>
    <w:qFormat/>
    <w:pPr>
      <w:jc w:val="left"/>
      <w:spacing w:before="100" w:beforeAutospacing="1" w:after="100" w:afterAutospacing="1"/>
      <w:widowControl/>
    </w:pPr>
    <w:rPr>
      <w:rFonts w:ascii="宋体" w:hAnsi="宋体"/>
      <w:sz w:val="24"/>
      <w:szCs w:val="20"/>
    </w:rPr>
  </w:style>
  <w:style w:type="paragraph" w:styleId="1144" w:customStyle="1">
    <w:name w:val="Body text5"/>
    <w:basedOn w:val="825"/>
    <w:uiPriority w:val="0"/>
    <w:qFormat/>
    <w:pPr>
      <w:jc w:val="both"/>
      <w:spacing w:before="600" w:line="470" w:lineRule="exact"/>
      <w:shd w:val="clear" w:color="auto" w:fill="ffffff"/>
    </w:pPr>
    <w:rPr>
      <w:rFonts w:ascii="宋体" w:hAnsi="宋体" w:cs="宋体"/>
      <w:sz w:val="22"/>
      <w:szCs w:val="22"/>
    </w:rPr>
  </w:style>
  <w:style w:type="paragraph" w:styleId="1145" w:customStyle="1">
    <w:name w:val="Char Char Char Char Char"/>
    <w:basedOn w:val="825"/>
    <w:uiPriority w:val="0"/>
    <w:qFormat/>
    <w:rPr>
      <w:rFonts w:ascii="Tahoma" w:hAnsi="Tahoma"/>
      <w:sz w:val="24"/>
      <w:szCs w:val="20"/>
    </w:rPr>
  </w:style>
  <w:style w:type="paragraph" w:styleId="1146" w:customStyle="1">
    <w:name w:val="表蕊"/>
    <w:basedOn w:val="825"/>
    <w:uiPriority w:val="0"/>
    <w:qFormat/>
    <w:pPr>
      <w:jc w:val="left"/>
      <w:spacing w:line="320" w:lineRule="atLeast"/>
    </w:pPr>
    <w:rPr>
      <w:rFonts w:eastAsia="楷体_GB2312"/>
      <w:spacing w:val="-10"/>
      <w:szCs w:val="20"/>
    </w:rPr>
  </w:style>
  <w:style w:type="paragraph" w:styleId="1147" w:customStyle="1">
    <w:name w:val="小四 段落 宋体 Char"/>
    <w:basedOn w:val="839"/>
    <w:uiPriority w:val="0"/>
    <w:qFormat/>
    <w:pPr>
      <w:ind w:left="0" w:right="-33" w:firstLine="600"/>
      <w:jc w:val="left"/>
      <w:tabs>
        <w:tab w:val="clear" w:pos="2952" w:leader="none"/>
      </w:tabs>
    </w:pPr>
    <w:rPr>
      <w:rFonts w:ascii="仿宋_GB2312" w:eastAsia="仿宋_GB2312"/>
      <w:sz w:val="30"/>
      <w:szCs w:val="30"/>
    </w:rPr>
  </w:style>
  <w:style w:type="paragraph" w:styleId="1148" w:customStyle="1">
    <w:name w:val="样式4 Char"/>
    <w:basedOn w:val="825"/>
    <w:uiPriority w:val="0"/>
    <w:qFormat/>
    <w:pPr>
      <w:ind w:firstLine="480"/>
      <w:jc w:val="left"/>
      <w:spacing w:line="360" w:lineRule="auto"/>
      <w:widowControl/>
    </w:pPr>
    <w:rPr>
      <w:rFonts w:cs="宋体"/>
      <w:color w:val="000000"/>
      <w:sz w:val="24"/>
    </w:rPr>
  </w:style>
  <w:style w:type="paragraph" w:styleId="1149" w:customStyle="1">
    <w:name w:val="默认段落字体 Para Char"/>
    <w:basedOn w:val="825"/>
    <w:uiPriority w:val="0"/>
    <w:qFormat/>
    <w:pPr>
      <w:spacing w:line="360" w:lineRule="auto"/>
    </w:pPr>
    <w:rPr>
      <w:sz w:val="24"/>
    </w:rPr>
  </w:style>
  <w:style w:type="paragraph" w:styleId="1150" w:customStyle="1">
    <w:name w:val="xl38"/>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列出段落11"/>
    <w:basedOn w:val="825"/>
    <w:uiPriority w:val="0"/>
    <w:qFormat/>
    <w:pPr>
      <w:contextualSpacing/>
      <w:ind w:left="720"/>
      <w:jc w:val="left"/>
      <w:widowControl/>
    </w:pPr>
    <w:rPr>
      <w:rFonts w:ascii="Arial" w:hAnsi="Arial" w:eastAsia="黑体"/>
      <w:sz w:val="24"/>
      <w:lang w:eastAsia="en-US"/>
    </w:rPr>
  </w:style>
  <w:style w:type="paragraph" w:styleId="1152" w:customStyle="1">
    <w:name w:val="列出段落2"/>
    <w:basedOn w:val="825"/>
    <w:uiPriority w:val="0"/>
    <w:qFormat/>
    <w:pPr>
      <w:contextualSpacing/>
      <w:ind w:left="720"/>
      <w:jc w:val="left"/>
      <w:widowControl/>
    </w:pPr>
    <w:rPr>
      <w:rFonts w:ascii="Arial" w:hAnsi="Arial" w:eastAsia="黑体"/>
      <w:sz w:val="24"/>
      <w:lang w:eastAsia="en-US"/>
    </w:rPr>
  </w:style>
  <w:style w:type="paragraph" w:styleId="1153" w:customStyle="1">
    <w:name w:val="xl40"/>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4" w:customStyle="1">
    <w:name w:val="Char Char1 Char1"/>
    <w:basedOn w:val="825"/>
    <w:uiPriority w:val="0"/>
    <w:qFormat/>
    <w:pPr>
      <w:jc w:val="left"/>
      <w:spacing w:after="160" w:line="240" w:lineRule="exact"/>
      <w:widowControl/>
    </w:pPr>
    <w:rPr>
      <w:rFonts w:ascii="Verdana" w:hAnsi="Verdana"/>
      <w:sz w:val="20"/>
      <w:szCs w:val="20"/>
      <w:lang w:eastAsia="en-US"/>
    </w:rPr>
  </w:style>
  <w:style w:type="paragraph" w:styleId="1155" w:customStyle="1">
    <w:name w:val="Char Char1 Char Char Char Char1 Char Char Char Char Char Char"/>
    <w:basedOn w:val="825"/>
    <w:uiPriority w:val="0"/>
    <w:qFormat/>
    <w:rPr>
      <w:rFonts w:ascii="Tahoma" w:hAnsi="Tahoma"/>
      <w:sz w:val="24"/>
      <w:szCs w:val="20"/>
    </w:rPr>
  </w:style>
  <w:style w:type="paragraph" w:styleId="1156" w:customStyle="1">
    <w:name w:val="xl32"/>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7" w:customStyle="1">
    <w:name w:val="样式3"/>
    <w:basedOn w:val="825"/>
    <w:next w:val="825"/>
    <w:uiPriority w:val="0"/>
    <w:qFormat/>
    <w:pPr>
      <w:spacing w:line="360" w:lineRule="auto"/>
    </w:pPr>
    <w:rPr>
      <w:szCs w:val="20"/>
    </w:rPr>
  </w:style>
  <w:style w:type="paragraph" w:styleId="1158" w:customStyle="1">
    <w:name w:val="样式 标题 3H3sect1.2.3BOD 0Heading 3 - oldh3l3CTLevel 3 Head..."/>
    <w:basedOn w:val="828"/>
    <w:uiPriority w:val="0"/>
    <w:qFormat/>
    <w:pPr>
      <w:jc w:val="left"/>
      <w:spacing w:line="240" w:lineRule="auto"/>
    </w:pPr>
    <w:rPr>
      <w:rFonts w:cs="宋体"/>
      <w:sz w:val="30"/>
      <w:szCs w:val="20"/>
    </w:rPr>
  </w:style>
  <w:style w:type="paragraph" w:styleId="1159" w:customStyle="1">
    <w:name w:val="z-窗体顶端1"/>
    <w:basedOn w:val="825"/>
    <w:next w:val="825"/>
    <w:uiPriority w:val="0"/>
    <w:qFormat/>
    <w:pPr>
      <w:jc w:val="center"/>
      <w:widowControl/>
      <w:pBdr>
        <w:bottom w:val="single" w:color="auto" w:sz="6" w:space="1"/>
      </w:pBdr>
    </w:pPr>
    <w:rPr>
      <w:rFonts w:ascii="Arial" w:hAnsi="Arial" w:cs="Arial"/>
      <w:vanish/>
      <w:sz w:val="16"/>
      <w:szCs w:val="16"/>
    </w:rPr>
  </w:style>
  <w:style w:type="paragraph" w:styleId="1160" w:customStyle="1">
    <w:name w:val="宏图高科"/>
    <w:basedOn w:val="825"/>
    <w:uiPriority w:val="0"/>
    <w:qFormat/>
    <w:pPr>
      <w:ind w:firstLine="480"/>
      <w:spacing w:line="360" w:lineRule="auto"/>
    </w:pPr>
    <w:rPr>
      <w:rFonts w:eastAsia="楷体_GB2312"/>
      <w:sz w:val="24"/>
      <w:szCs w:val="20"/>
    </w:rPr>
  </w:style>
  <w:style w:type="paragraph" w:styleId="1161" w:customStyle="1">
    <w:name w:val="xl44"/>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2" w:customStyle="1">
    <w:name w:val="font5"/>
    <w:basedOn w:val="825"/>
    <w:uiPriority w:val="0"/>
    <w:qFormat/>
    <w:pPr>
      <w:jc w:val="left"/>
      <w:spacing w:before="100" w:beforeAutospacing="1" w:after="100" w:afterAutospacing="1"/>
      <w:widowControl/>
    </w:pPr>
    <w:rPr>
      <w:rFonts w:ascii="宋体" w:hAnsi="宋体" w:cs="宋体"/>
      <w:sz w:val="18"/>
      <w:szCs w:val="18"/>
    </w:rPr>
  </w:style>
  <w:style w:type="paragraph" w:styleId="1163" w:customStyle="1">
    <w:name w:val="Char1 Char Char Char"/>
    <w:basedOn w:val="825"/>
    <w:uiPriority w:val="0"/>
    <w:qFormat/>
    <w:rPr>
      <w:rFonts w:ascii="Tahoma" w:hAnsi="Tahoma"/>
      <w:sz w:val="24"/>
      <w:szCs w:val="20"/>
    </w:rPr>
  </w:style>
  <w:style w:type="paragraph" w:styleId="1164" w:customStyle="1">
    <w:name w:val="Char Char Char Char Char Char Char Char Char Char Char Char Char Char"/>
    <w:basedOn w:val="825"/>
    <w:uiPriority w:val="0"/>
    <w:qFormat/>
    <w:rPr>
      <w:rFonts w:ascii="Tahoma" w:hAnsi="Tahoma"/>
      <w:sz w:val="24"/>
      <w:szCs w:val="20"/>
    </w:rPr>
  </w:style>
  <w:style w:type="paragraph" w:styleId="1165" w:customStyle="1">
    <w:name w:val="xl45"/>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条1"/>
    <w:basedOn w:val="825"/>
    <w:uiPriority w:val="0"/>
    <w:qFormat/>
    <w:pPr>
      <w:ind w:left="780" w:hanging="360"/>
      <w:spacing w:before="156" w:line="360" w:lineRule="auto"/>
      <w:tabs>
        <w:tab w:val="left" w:pos="780" w:leader="none"/>
      </w:tabs>
    </w:pPr>
    <w:rPr>
      <w:rFonts w:eastAsia="黑体"/>
      <w:sz w:val="24"/>
      <w:szCs w:val="20"/>
    </w:rPr>
  </w:style>
  <w:style w:type="paragraph" w:styleId="1168" w:customStyle="1">
    <w:name w:val="xl34"/>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9" w:customStyle="1">
    <w:name w:val="小四 段落 宋体 Char Char Char"/>
    <w:basedOn w:val="839"/>
    <w:uiPriority w:val="0"/>
    <w:qFormat/>
    <w:pPr>
      <w:ind w:left="0" w:right="-33" w:firstLine="545"/>
      <w:jc w:val="left"/>
      <w:spacing w:line="360" w:lineRule="auto"/>
      <w:tabs>
        <w:tab w:val="clear" w:pos="2952" w:leader="none"/>
      </w:tabs>
    </w:pPr>
    <w:rPr>
      <w:sz w:val="24"/>
    </w:rPr>
  </w:style>
  <w:style w:type="paragraph" w:styleId="1170" w:customStyle="1">
    <w:name w:val="默认段落字体 Para Char Char Char Char Char Char Char Char Char1 Char Char Char Char Char Char Char"/>
    <w:basedOn w:val="842"/>
    <w:uiPriority w:val="0"/>
    <w:qFormat/>
    <w:rPr>
      <w:szCs w:val="20"/>
    </w:rPr>
  </w:style>
  <w:style w:type="paragraph" w:styleId="1171" w:customStyle="1">
    <w:name w:val="样式 标题 2第一章 标题 2Heading 2 HiddenHeading 2 CCBSheading 2H2h2..."/>
    <w:basedOn w:val="82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72" w:customStyle="1">
    <w:name w:val="flName"/>
    <w:basedOn w:val="1173"/>
    <w:uiPriority w:val="0"/>
    <w:qFormat/>
    <w:pPr>
      <w:spacing w:before="0" w:line="113" w:lineRule="atLeast"/>
    </w:pPr>
  </w:style>
  <w:style w:type="paragraph" w:styleId="1173" w:customStyle="1">
    <w:name w:val="flNote"/>
    <w:basedOn w:val="825"/>
    <w:uiPriority w:val="0"/>
    <w:qFormat/>
    <w:pPr>
      <w:jc w:val="center"/>
      <w:spacing w:before="567" w:line="360" w:lineRule="atLeast"/>
    </w:pPr>
    <w:rPr>
      <w:rFonts w:eastAsia="黑体"/>
      <w:b/>
      <w:sz w:val="24"/>
      <w:szCs w:val="20"/>
    </w:rPr>
  </w:style>
  <w:style w:type="paragraph" w:styleId="1174" w:customStyle="1">
    <w:name w:val="马刚标题1"/>
    <w:basedOn w:val="826"/>
    <w:next w:val="825"/>
    <w:uiPriority w:val="0"/>
    <w:qFormat/>
    <w:pPr>
      <w:ind w:left="567" w:hanging="567"/>
      <w:jc w:val="left"/>
      <w:spacing w:before="400" w:after="120"/>
      <w:tabs>
        <w:tab w:val="left" w:pos="315" w:leader="none"/>
        <w:tab w:val="left" w:pos="567" w:leader="none"/>
      </w:tabs>
    </w:pPr>
    <w:rPr>
      <w:b w:val="0"/>
      <w:bCs w:val="0"/>
      <w:sz w:val="32"/>
      <w:szCs w:val="20"/>
    </w:rPr>
  </w:style>
  <w:style w:type="paragraph" w:styleId="1175" w:customStyle="1">
    <w:name w:val="z-窗体底端1"/>
    <w:basedOn w:val="825"/>
    <w:next w:val="825"/>
    <w:uiPriority w:val="0"/>
    <w:qFormat/>
    <w:pPr>
      <w:jc w:val="center"/>
      <w:widowControl/>
      <w:pBdr>
        <w:top w:val="single" w:color="auto" w:sz="6" w:space="1"/>
      </w:pBdr>
    </w:pPr>
    <w:rPr>
      <w:rFonts w:ascii="Arial" w:hAnsi="Arial" w:cs="Arial"/>
      <w:vanish/>
      <w:sz w:val="16"/>
      <w:szCs w:val="16"/>
    </w:rPr>
  </w:style>
  <w:style w:type="paragraph" w:styleId="1176" w:customStyle="1">
    <w:name w:val="默认段落字体 Para Char Char Char Char Char Char Char"/>
    <w:basedOn w:val="825"/>
    <w:uiPriority w:val="0"/>
    <w:qFormat/>
    <w:rPr>
      <w:rFonts w:ascii="Tahoma" w:hAnsi="Tahoma"/>
      <w:sz w:val="24"/>
      <w:szCs w:val="20"/>
    </w:rPr>
  </w:style>
  <w:style w:type="paragraph" w:styleId="1177" w:customStyle="1">
    <w:name w:val="xl42"/>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78" w:customStyle="1">
    <w:name w:val="正文文本 21"/>
    <w:basedOn w:val="825"/>
    <w:uiPriority w:val="0"/>
    <w:qFormat/>
    <w:pPr>
      <w:ind w:left="720" w:hanging="720"/>
      <w:widowControl/>
    </w:pPr>
    <w:rPr>
      <w:sz w:val="24"/>
      <w:szCs w:val="20"/>
      <w:lang w:val="en-GB"/>
    </w:rPr>
  </w:style>
  <w:style w:type="paragraph" w:styleId="1179" w:customStyle="1">
    <w:name w:val="表头_5"/>
    <w:basedOn w:val="825"/>
    <w:uiPriority w:val="0"/>
    <w:qFormat/>
    <w:pPr>
      <w:spacing w:line="360" w:lineRule="auto"/>
    </w:pPr>
    <w:rPr>
      <w:b/>
      <w:bCs/>
      <w:sz w:val="28"/>
      <w:szCs w:val="21"/>
    </w:rPr>
  </w:style>
  <w:style w:type="paragraph" w:styleId="1180" w:customStyle="1">
    <w:name w:val="样式 加点正文 + 段前: 0.5 行 段后: 0.5 行1"/>
    <w:basedOn w:val="825"/>
    <w:uiPriority w:val="0"/>
    <w:qFormat/>
    <w:pPr>
      <w:ind w:left="1268" w:hanging="420"/>
      <w:spacing w:line="300" w:lineRule="auto"/>
      <w:tabs>
        <w:tab w:val="left" w:pos="1268" w:leader="none"/>
      </w:tabs>
    </w:pPr>
    <w:rPr>
      <w:sz w:val="24"/>
      <w:szCs w:val="20"/>
    </w:rPr>
  </w:style>
  <w:style w:type="paragraph" w:styleId="1181" w:customStyle="1">
    <w:name w:val="xl35"/>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2" w:customStyle="1">
    <w:name w:val="Char Char1 Char"/>
    <w:basedOn w:val="825"/>
    <w:uiPriority w:val="0"/>
    <w:qFormat/>
    <w:pPr>
      <w:jc w:val="left"/>
      <w:spacing w:after="160" w:line="240" w:lineRule="exact"/>
      <w:widowControl/>
    </w:pPr>
    <w:rPr>
      <w:rFonts w:ascii="Verdana" w:hAnsi="Verdana"/>
      <w:sz w:val="20"/>
      <w:szCs w:val="20"/>
      <w:lang w:eastAsia="en-US"/>
    </w:rPr>
  </w:style>
  <w:style w:type="paragraph" w:styleId="1183" w:customStyle="1">
    <w:name w:val="公文正文"/>
    <w:basedOn w:val="847"/>
    <w:uiPriority w:val="0"/>
    <w:qFormat/>
    <w:pPr>
      <w:ind w:left="0" w:firstLine="200"/>
      <w:spacing w:after="0"/>
    </w:pPr>
    <w:rPr>
      <w:rFonts w:ascii="仿宋_GB2312" w:hAnsi="宋体" w:eastAsia="仿宋_GB2312"/>
      <w:sz w:val="28"/>
    </w:rPr>
  </w:style>
  <w:style w:type="paragraph" w:styleId="1184" w:customStyle="1">
    <w:name w:val="xl37"/>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85" w:customStyle="1">
    <w:name w:val="Char Char Char Char Char Char Char Char Char Char Char"/>
    <w:basedOn w:val="825"/>
    <w:uiPriority w:val="0"/>
    <w:qFormat/>
    <w:rPr>
      <w:rFonts w:ascii="Tahoma" w:hAnsi="Tahoma"/>
      <w:sz w:val="24"/>
      <w:szCs w:val="20"/>
    </w:rPr>
  </w:style>
  <w:style w:type="paragraph" w:styleId="1186" w:customStyle="1">
    <w:name w:val="p0"/>
    <w:basedOn w:val="825"/>
    <w:uiPriority w:val="0"/>
    <w:qFormat/>
    <w:pPr>
      <w:widowControl/>
    </w:pPr>
    <w:rPr>
      <w:szCs w:val="21"/>
    </w:rPr>
  </w:style>
  <w:style w:type="paragraph" w:styleId="1187" w:customStyle="1">
    <w:name w:val="方案文档"/>
    <w:basedOn w:val="825"/>
    <w:uiPriority w:val="0"/>
    <w:qFormat/>
    <w:pPr>
      <w:ind w:firstLine="225"/>
      <w:spacing w:before="60" w:after="60" w:line="360" w:lineRule="auto"/>
    </w:pPr>
    <w:rPr>
      <w:rFonts w:ascii="宋体"/>
      <w:color w:val="000000"/>
      <w:sz w:val="24"/>
      <w:szCs w:val="20"/>
    </w:rPr>
  </w:style>
  <w:style w:type="paragraph" w:styleId="1188" w:customStyle="1">
    <w:name w:val="xl36"/>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9" w:customStyle="1">
    <w:name w:val="Char"/>
    <w:basedOn w:val="825"/>
    <w:uiPriority w:val="0"/>
    <w:qFormat/>
    <w:pPr>
      <w:spacing w:line="360" w:lineRule="auto"/>
    </w:pPr>
    <w:rPr>
      <w:rFonts w:ascii="Tahoma" w:hAnsi="Tahoma"/>
      <w:sz w:val="24"/>
      <w:szCs w:val="20"/>
    </w:rPr>
  </w:style>
  <w:style w:type="paragraph" w:styleId="1190" w:customStyle="1">
    <w:name w:val="小四 段落 宋体 Char Char Char Char"/>
    <w:basedOn w:val="825"/>
    <w:uiPriority w:val="0"/>
    <w:qFormat/>
    <w:pPr>
      <w:ind w:right="-33" w:firstLine="480"/>
      <w:jc w:val="left"/>
      <w:spacing w:line="360" w:lineRule="auto"/>
    </w:pPr>
    <w:rPr>
      <w:sz w:val="24"/>
    </w:rPr>
  </w:style>
  <w:style w:type="paragraph" w:styleId="1191" w:customStyle="1">
    <w:name w:val="样式 样式 首行缩进:  2 字符 + 行距: 1.5 倍行距"/>
    <w:basedOn w:val="825"/>
    <w:uiPriority w:val="0"/>
    <w:qFormat/>
    <w:pPr>
      <w:ind w:firstLine="470"/>
      <w:spacing w:line="360" w:lineRule="auto"/>
    </w:pPr>
    <w:rPr>
      <w:sz w:val="24"/>
      <w:szCs w:val="20"/>
    </w:rPr>
  </w:style>
  <w:style w:type="paragraph" w:styleId="1192" w:customStyle="1">
    <w:name w:val="插图"/>
    <w:basedOn w:val="825"/>
    <w:uiPriority w:val="0"/>
    <w:qFormat/>
    <w:pPr>
      <w:jc w:val="center"/>
      <w:tabs>
        <w:tab w:val="left" w:pos="1620" w:leader="none"/>
      </w:tabs>
    </w:pPr>
    <w:rPr>
      <w:bCs/>
      <w:color w:val="000000"/>
      <w:szCs w:val="22"/>
    </w:rPr>
  </w:style>
  <w:style w:type="paragraph" w:styleId="1193" w:customStyle="1">
    <w:name w:val="正文缩进2字符"/>
    <w:basedOn w:val="825"/>
    <w:uiPriority w:val="0"/>
    <w:qFormat/>
    <w:pPr>
      <w:ind w:firstLine="200"/>
      <w:spacing w:line="300" w:lineRule="auto"/>
    </w:pPr>
    <w:rPr>
      <w:rFonts w:ascii="仿宋_GB2312" w:eastAsia="仿宋_GB2312"/>
      <w:sz w:val="32"/>
      <w:szCs w:val="32"/>
    </w:rPr>
  </w:style>
  <w:style w:type="paragraph" w:styleId="1194" w:customStyle="1">
    <w:name w:val="CD 正文"/>
    <w:basedOn w:val="825"/>
    <w:uiPriority w:val="0"/>
    <w:qFormat/>
    <w:pPr>
      <w:jc w:val="left"/>
    </w:pPr>
    <w:rPr>
      <w:rFonts w:ascii="Arial" w:hAnsi="Arial" w:eastAsia="微软雅黑"/>
    </w:rPr>
  </w:style>
  <w:style w:type="paragraph" w:styleId="1195" w:customStyle="1">
    <w:name w:val="标题1，章节第一层"/>
    <w:basedOn w:val="1134"/>
    <w:next w:val="1134"/>
    <w:uiPriority w:val="0"/>
    <w:qFormat/>
    <w:pPr>
      <w:ind w:left="482"/>
      <w:tabs>
        <w:tab w:val="left" w:pos="693" w:leader="none"/>
      </w:tabs>
      <w:outlineLvl w:val="0"/>
    </w:pPr>
    <w:rPr>
      <w:color w:val="000000"/>
      <w:sz w:val="24"/>
      <w:szCs w:val="24"/>
    </w:rPr>
  </w:style>
  <w:style w:type="paragraph" w:styleId="1196" w:customStyle="1">
    <w:name w:val="a0"/>
    <w:basedOn w:val="825"/>
    <w:uiPriority w:val="0"/>
    <w:qFormat/>
    <w:pPr>
      <w:spacing w:before="100" w:beforeAutospacing="1" w:after="100" w:afterAutospacing="1"/>
      <w:widowControl/>
    </w:pPr>
    <w:rPr>
      <w:rFonts w:ascii="宋体" w:hAnsi="宋体" w:cs="宋体"/>
      <w:sz w:val="24"/>
    </w:rPr>
  </w:style>
  <w:style w:type="paragraph" w:styleId="1197" w:customStyle="1">
    <w:name w:val="a"/>
    <w:basedOn w:val="825"/>
    <w:uiPriority w:val="0"/>
    <w:qFormat/>
    <w:pPr>
      <w:spacing w:before="100" w:beforeAutospacing="1" w:after="100" w:afterAutospacing="1"/>
      <w:widowControl/>
    </w:pPr>
    <w:rPr>
      <w:rFonts w:ascii="宋体" w:hAnsi="宋体" w:cs="宋体"/>
      <w:sz w:val="24"/>
    </w:rPr>
  </w:style>
  <w:style w:type="paragraph" w:styleId="1198"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9" w:customStyle="1">
    <w:name w:val="content_lineheight"/>
    <w:basedOn w:val="825"/>
    <w:uiPriority w:val="0"/>
    <w:qFormat/>
    <w:pPr>
      <w:jc w:val="left"/>
      <w:spacing w:before="100" w:beforeAutospacing="1" w:after="100" w:afterAutospacing="1"/>
      <w:widowControl/>
    </w:pPr>
    <w:rPr>
      <w:rFonts w:ascii="宋体" w:hAnsi="宋体"/>
      <w:sz w:val="24"/>
    </w:rPr>
  </w:style>
  <w:style w:type="paragraph" w:styleId="1200" w:customStyle="1">
    <w:name w:val="正文 + 宋体"/>
    <w:basedOn w:val="825"/>
    <w:uiPriority w:val="0"/>
    <w:qFormat/>
    <w:pPr>
      <w:ind w:firstLine="420"/>
      <w:spacing w:line="360" w:lineRule="auto"/>
    </w:pPr>
  </w:style>
  <w:style w:type="paragraph" w:styleId="1201" w:customStyle="1">
    <w:name w:val="标题3，章节第三层"/>
    <w:basedOn w:val="825"/>
    <w:next w:val="1134"/>
    <w:uiPriority w:val="0"/>
    <w:qFormat/>
    <w:pPr>
      <w:spacing w:before="78" w:line="300" w:lineRule="auto"/>
      <w:outlineLvl w:val="2"/>
    </w:pPr>
    <w:rPr>
      <w:rFonts w:ascii="Arial" w:hAnsi="Arial" w:eastAsia="华文细黑"/>
      <w:sz w:val="30"/>
    </w:rPr>
  </w:style>
  <w:style w:type="paragraph" w:styleId="1202" w:customStyle="1">
    <w:name w:val="Char Char Char Char Char Char Char Char Char"/>
    <w:basedOn w:val="825"/>
    <w:uiPriority w:val="0"/>
    <w:qFormat/>
    <w:rPr>
      <w:szCs w:val="21"/>
    </w:rPr>
  </w:style>
  <w:style w:type="paragraph" w:styleId="1203" w:customStyle="1">
    <w:name w:val="符号与编号"/>
    <w:basedOn w:val="825"/>
    <w:uiPriority w:val="0"/>
    <w:qFormat/>
    <w:pPr>
      <w:ind w:left="900" w:hanging="420"/>
      <w:spacing w:line="400" w:lineRule="atLeast"/>
      <w:tabs>
        <w:tab w:val="left" w:pos="900" w:leader="none"/>
      </w:tabs>
    </w:pPr>
    <w:rPr>
      <w:sz w:val="24"/>
    </w:rPr>
  </w:style>
  <w:style w:type="paragraph" w:styleId="1204" w:customStyle="1">
    <w:name w:val="Char Char Char Char Char Char Char1"/>
    <w:basedOn w:val="825"/>
    <w:uiPriority w:val="0"/>
    <w:qFormat/>
    <w:pPr>
      <w:jc w:val="left"/>
    </w:pPr>
    <w:rPr>
      <w:rFonts w:ascii="Tahoma" w:hAnsi="Tahoma"/>
      <w:sz w:val="24"/>
      <w:szCs w:val="20"/>
    </w:rPr>
  </w:style>
  <w:style w:type="paragraph" w:styleId="1205" w:customStyle="1">
    <w:name w:val="1"/>
    <w:basedOn w:val="825"/>
    <w:next w:val="873"/>
    <w:uiPriority w:val="0"/>
    <w:qFormat/>
    <w:pPr>
      <w:jc w:val="center"/>
      <w:spacing w:line="360" w:lineRule="auto"/>
    </w:pPr>
    <w:rPr>
      <w:rFonts w:eastAsia="黑体"/>
      <w:b/>
      <w:sz w:val="36"/>
    </w:rPr>
  </w:style>
  <w:style w:type="paragraph" w:styleId="1206" w:customStyle="1">
    <w:name w:val="Char Char Char Char"/>
    <w:basedOn w:val="825"/>
    <w:uiPriority w:val="0"/>
    <w:qFormat/>
    <w:pPr>
      <w:jc w:val="center"/>
      <w:spacing w:after="160" w:line="240" w:lineRule="exact"/>
      <w:widowControl/>
    </w:pPr>
    <w:rPr>
      <w:rFonts w:ascii="黑体" w:hAnsi="Verdana" w:eastAsia="黑体"/>
      <w:sz w:val="32"/>
      <w:szCs w:val="32"/>
      <w:lang w:eastAsia="en-US"/>
    </w:rPr>
  </w:style>
  <w:style w:type="paragraph" w:styleId="1207" w:customStyle="1">
    <w:name w:val="马刚标题4"/>
    <w:basedOn w:val="1132"/>
    <w:next w:val="825"/>
    <w:uiPriority w:val="0"/>
    <w:qFormat/>
    <w:pPr>
      <w:spacing w:before="100" w:after="40"/>
      <w:tabs>
        <w:tab w:val="left" w:pos="1050" w:leader="none"/>
      </w:tabs>
      <w:outlineLvl w:val="3"/>
    </w:pPr>
    <w:rPr>
      <w:b w:val="0"/>
    </w:rPr>
  </w:style>
  <w:style w:type="paragraph" w:styleId="1208" w:customStyle="1">
    <w:name w:val="标题4，章节第四层"/>
    <w:basedOn w:val="825"/>
    <w:next w:val="825"/>
    <w:uiPriority w:val="0"/>
    <w:qFormat/>
    <w:pPr>
      <w:spacing w:line="360" w:lineRule="auto"/>
      <w:tabs>
        <w:tab w:val="left" w:pos="0" w:leader="none"/>
      </w:tabs>
      <w:outlineLvl w:val="3"/>
    </w:pPr>
    <w:rPr>
      <w:rFonts w:ascii="宋体" w:hAnsi="宋体"/>
      <w:b/>
      <w:sz w:val="24"/>
    </w:rPr>
  </w:style>
  <w:style w:type="paragraph" w:styleId="1209" w:customStyle="1">
    <w:name w:val="xl43"/>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10" w:customStyle="1">
    <w:name w:val="方案正文"/>
    <w:basedOn w:val="825"/>
    <w:uiPriority w:val="0"/>
    <w:qFormat/>
    <w:pPr>
      <w:ind w:firstLine="359"/>
      <w:jc w:val="left"/>
      <w:spacing w:before="156" w:line="360" w:lineRule="auto"/>
    </w:pPr>
    <w:rPr>
      <w:rFonts w:ascii="Arial" w:hAnsi="Arial" w:cs="宋体"/>
      <w:sz w:val="24"/>
      <w:szCs w:val="21"/>
    </w:rPr>
  </w:style>
  <w:style w:type="paragraph" w:styleId="1211" w:customStyle="1">
    <w:name w:val="正文表标题"/>
    <w:next w:val="103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12" w:customStyle="1">
    <w:name w:val="公文标题 2"/>
    <w:basedOn w:val="825"/>
    <w:next w:val="1183"/>
    <w:uiPriority w:val="0"/>
    <w:qFormat/>
    <w:pPr>
      <w:outlineLvl w:val="1"/>
    </w:pPr>
    <w:rPr>
      <w:rFonts w:ascii="仿宋_GB2312" w:hAnsi="宋体" w:eastAsia="仿宋_GB2312"/>
      <w:sz w:val="28"/>
    </w:rPr>
  </w:style>
  <w:style w:type="paragraph" w:styleId="1213" w:customStyle="1">
    <w:name w:val="正文2"/>
    <w:basedOn w:val="825"/>
    <w:uiPriority w:val="0"/>
    <w:qFormat/>
    <w:pPr>
      <w:ind w:firstLine="510"/>
      <w:spacing w:before="156" w:line="360" w:lineRule="auto"/>
    </w:pPr>
    <w:rPr>
      <w:sz w:val="24"/>
      <w:szCs w:val="20"/>
    </w:rPr>
  </w:style>
  <w:style w:type="paragraph" w:styleId="1214" w:customStyle="1">
    <w:name w:val="正文lzq"/>
    <w:basedOn w:val="825"/>
    <w:uiPriority w:val="0"/>
    <w:qFormat/>
    <w:pPr>
      <w:ind w:firstLine="480"/>
      <w:spacing w:line="360" w:lineRule="auto"/>
    </w:pPr>
    <w:rPr>
      <w:sz w:val="24"/>
      <w:szCs w:val="20"/>
    </w:rPr>
  </w:style>
  <w:style w:type="paragraph" w:styleId="1215" w:customStyle="1">
    <w:name w:val="样式"/>
    <w:basedOn w:val="825"/>
    <w:uiPriority w:val="0"/>
    <w:qFormat/>
    <w:pPr>
      <w:spacing w:before="120" w:after="120" w:line="360" w:lineRule="auto"/>
    </w:pPr>
    <w:rPr>
      <w:rFonts w:ascii="宋体"/>
      <w:sz w:val="24"/>
      <w:szCs w:val="20"/>
    </w:rPr>
  </w:style>
  <w:style w:type="paragraph" w:styleId="1216" w:customStyle="1">
    <w:name w:val="xl41"/>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7" w:customStyle="1">
    <w:name w:val="zw"/>
    <w:basedOn w:val="825"/>
    <w:uiPriority w:val="0"/>
    <w:qFormat/>
    <w:pPr>
      <w:ind w:firstLine="480"/>
      <w:jc w:val="left"/>
      <w:spacing w:line="360" w:lineRule="auto"/>
      <w:widowControl/>
    </w:pPr>
    <w:rPr>
      <w:rFonts w:ascii="宋体" w:hAnsi="宋体"/>
      <w:bCs/>
      <w:sz w:val="24"/>
      <w:szCs w:val="20"/>
    </w:rPr>
  </w:style>
  <w:style w:type="paragraph" w:styleId="1218" w:customStyle="1">
    <w:name w:val="Char1"/>
    <w:basedOn w:val="825"/>
    <w:uiPriority w:val="0"/>
    <w:qFormat/>
    <w:rPr>
      <w:rFonts w:ascii="仿宋_GB2312" w:eastAsia="仿宋_GB2312"/>
      <w:b/>
      <w:sz w:val="32"/>
      <w:szCs w:val="32"/>
    </w:rPr>
  </w:style>
  <w:style w:type="paragraph" w:styleId="1219" w:customStyle="1">
    <w:name w:val="font7"/>
    <w:basedOn w:val="825"/>
    <w:uiPriority w:val="0"/>
    <w:qFormat/>
    <w:pPr>
      <w:jc w:val="left"/>
      <w:spacing w:before="100" w:beforeAutospacing="1" w:after="100" w:afterAutospacing="1"/>
      <w:widowControl/>
    </w:pPr>
    <w:rPr>
      <w:rFonts w:hint="eastAsia" w:ascii="宋体" w:hAnsi="宋体"/>
      <w:b/>
      <w:bCs/>
      <w:sz w:val="24"/>
    </w:rPr>
  </w:style>
  <w:style w:type="paragraph" w:styleId="1220" w:customStyle="1">
    <w:name w:val="丁华标题2"/>
    <w:basedOn w:val="827"/>
    <w:next w:val="1221"/>
    <w:uiPriority w:val="0"/>
    <w:qFormat/>
    <w:pPr>
      <w:ind w:left="567" w:hanging="567"/>
      <w:jc w:val="left"/>
      <w:spacing w:before="120" w:after="120"/>
      <w:tabs>
        <w:tab w:val="left" w:pos="567" w:leader="none"/>
      </w:tabs>
    </w:pPr>
    <w:rPr>
      <w:color w:val="000000"/>
      <w:sz w:val="28"/>
      <w:szCs w:val="20"/>
    </w:rPr>
  </w:style>
  <w:style w:type="paragraph" w:styleId="1221" w:customStyle="1">
    <w:name w:val="丁华正文"/>
    <w:basedOn w:val="869"/>
    <w:uiPriority w:val="0"/>
    <w:qFormat/>
    <w:pPr>
      <w:ind w:left="0" w:firstLine="510"/>
      <w:spacing w:before="0" w:after="0" w:line="360" w:lineRule="auto"/>
    </w:pPr>
    <w:rPr>
      <w:rFonts w:ascii="宋体" w:hAnsi="Arial"/>
      <w:bCs w:val="0"/>
      <w:color w:val="000000"/>
      <w:szCs w:val="16"/>
    </w:rPr>
  </w:style>
  <w:style w:type="paragraph" w:styleId="1222" w:customStyle="1">
    <w:name w:val="样式 标题 3H32nd Subheadl3CTh3Level 3 Headlevel_3PIM 3Headi...2"/>
    <w:basedOn w:val="828"/>
    <w:uiPriority w:val="0"/>
    <w:qFormat/>
    <w:pPr>
      <w:ind w:left="709" w:hanging="709"/>
      <w:jc w:val="left"/>
      <w:spacing w:after="120" w:line="360" w:lineRule="auto"/>
      <w:tabs>
        <w:tab w:val="left" w:pos="709" w:leader="none"/>
      </w:tabs>
    </w:pPr>
    <w:rPr>
      <w:rFonts w:cs="宋体"/>
      <w:sz w:val="30"/>
      <w:szCs w:val="20"/>
    </w:rPr>
  </w:style>
  <w:style w:type="paragraph" w:styleId="1223" w:customStyle="1">
    <w:name w:val="列出段落1"/>
    <w:basedOn w:val="825"/>
    <w:uiPriority w:val="0"/>
    <w:qFormat/>
    <w:pPr>
      <w:ind w:firstLine="420"/>
    </w:pPr>
    <w:rPr>
      <w:rFonts w:ascii="Calibri" w:hAnsi="Calibri"/>
      <w:szCs w:val="22"/>
    </w:rPr>
  </w:style>
  <w:style w:type="paragraph" w:styleId="1224" w:customStyle="1">
    <w:name w:val="大标题"/>
    <w:basedOn w:val="825"/>
    <w:next w:val="825"/>
    <w:uiPriority w:val="0"/>
    <w:qFormat/>
    <w:pPr>
      <w:ind w:hanging="420"/>
      <w:pageBreakBefore/>
      <w:spacing w:line="360" w:lineRule="auto"/>
      <w:tabs>
        <w:tab w:val="left" w:pos="420" w:leader="none"/>
      </w:tabs>
      <w:outlineLvl w:val="0"/>
    </w:pPr>
    <w:rPr>
      <w:b/>
      <w:iCs/>
      <w:sz w:val="44"/>
    </w:rPr>
  </w:style>
  <w:style w:type="paragraph" w:styleId="1225" w:customStyle="1">
    <w:name w:val="tableau"/>
    <w:basedOn w:val="825"/>
    <w:uiPriority w:val="0"/>
    <w:qFormat/>
    <w:pPr>
      <w:jc w:val="center"/>
      <w:spacing w:before="20" w:after="20"/>
      <w:widowControl/>
    </w:pPr>
    <w:rPr>
      <w:rFonts w:ascii="Arial" w:hAnsi="Arial"/>
      <w:sz w:val="16"/>
      <w:szCs w:val="20"/>
      <w:lang w:val="en-GB" w:eastAsia="en-US"/>
    </w:rPr>
  </w:style>
  <w:style w:type="paragraph" w:styleId="1226" w:customStyle="1">
    <w:name w:val="普通(网站)1"/>
    <w:basedOn w:val="825"/>
    <w:uiPriority w:val="0"/>
    <w:qFormat/>
    <w:pPr>
      <w:jc w:val="left"/>
      <w:spacing w:before="100" w:beforeAutospacing="1" w:after="100" w:afterAutospacing="1"/>
      <w:widowControl/>
    </w:pPr>
    <w:rPr>
      <w:rFonts w:ascii="宋体" w:cs="宋体"/>
      <w:sz w:val="24"/>
    </w:rPr>
  </w:style>
  <w:style w:type="paragraph" w:styleId="1227" w:customStyle="1">
    <w:name w:val="Char Char Char Char Char Char Char Char Char Char Char1 Char Char Char1"/>
    <w:basedOn w:val="825"/>
    <w:uiPriority w:val="0"/>
    <w:qFormat/>
    <w:pPr>
      <w:ind w:firstLine="200"/>
      <w:jc w:val="left"/>
    </w:pPr>
    <w:rPr>
      <w:rFonts w:ascii="Tahoma" w:hAnsi="Tahoma"/>
      <w:sz w:val="24"/>
    </w:rPr>
  </w:style>
  <w:style w:type="paragraph" w:styleId="1228" w:customStyle="1">
    <w:name w:val="项目符号，二级"/>
    <w:basedOn w:val="1134"/>
    <w:next w:val="1134"/>
    <w:uiPriority w:val="0"/>
    <w:qFormat/>
    <w:pPr>
      <w:ind w:left="1337" w:right="-27" w:firstLine="480"/>
      <w:tabs>
        <w:tab w:val="left" w:pos="1211" w:leader="none"/>
        <w:tab w:val="left" w:pos="1337" w:leader="none"/>
      </w:tabs>
    </w:pPr>
    <w:rPr>
      <w:bCs w:val="0"/>
      <w:color w:val="000000"/>
      <w:sz w:val="24"/>
      <w:szCs w:val="24"/>
    </w:rPr>
  </w:style>
  <w:style w:type="paragraph" w:styleId="1229" w:customStyle="1">
    <w:name w:val="标题2，章节第二层"/>
    <w:basedOn w:val="825"/>
    <w:next w:val="1134"/>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30" w:customStyle="1">
    <w:name w:val="Char Char Char Char Char Char Char Char Char1"/>
    <w:basedOn w:val="825"/>
    <w:uiPriority w:val="0"/>
    <w:qFormat/>
    <w:pPr>
      <w:ind w:left="360" w:hanging="360"/>
      <w:tabs>
        <w:tab w:val="left" w:pos="360" w:leader="none"/>
      </w:tabs>
    </w:pPr>
    <w:rPr>
      <w:sz w:val="24"/>
    </w:rPr>
  </w:style>
  <w:style w:type="paragraph" w:styleId="1231" w:customStyle="1">
    <w:name w:val="标准文本"/>
    <w:basedOn w:val="825"/>
    <w:uiPriority w:val="0"/>
    <w:qFormat/>
    <w:pPr>
      <w:ind w:firstLine="480"/>
      <w:spacing w:line="360" w:lineRule="auto"/>
    </w:pPr>
    <w:rPr>
      <w:rFonts w:cs="宋体"/>
      <w:sz w:val="24"/>
    </w:rPr>
  </w:style>
  <w:style w:type="paragraph" w:styleId="1232" w:customStyle="1">
    <w:name w:val="标题 4宋体"/>
    <w:basedOn w:val="829"/>
    <w:uiPriority w:val="0"/>
    <w:qFormat/>
    <w:pPr>
      <w:jc w:val="left"/>
      <w:keepLines w:val="0"/>
      <w:spacing w:before="0" w:after="0" w:line="360" w:lineRule="auto"/>
    </w:pPr>
    <w:rPr>
      <w:rFonts w:ascii="宋体" w:hAnsi="宋体" w:eastAsia="宋体"/>
      <w:bCs/>
      <w:color w:val="000000"/>
      <w:sz w:val="24"/>
    </w:rPr>
  </w:style>
  <w:style w:type="paragraph" w:styleId="1233" w:customStyle="1">
    <w:name w:val="p16"/>
    <w:basedOn w:val="825"/>
    <w:uiPriority w:val="0"/>
    <w:qFormat/>
    <w:pPr>
      <w:ind w:left="720"/>
      <w:jc w:val="left"/>
      <w:widowControl/>
    </w:pPr>
    <w:rPr>
      <w:rFonts w:ascii="Arial" w:hAnsi="Arial" w:cs="Arial"/>
      <w:sz w:val="24"/>
    </w:rPr>
  </w:style>
  <w:style w:type="paragraph" w:styleId="1234" w:customStyle="1">
    <w:name w:val="样式 样式 首行缩进:  0.74 厘米 行距: 1.5 倍行距 + 段后: 0.5 行"/>
    <w:basedOn w:val="825"/>
    <w:uiPriority w:val="0"/>
    <w:qFormat/>
    <w:pPr>
      <w:ind w:firstLine="420"/>
      <w:spacing w:line="360" w:lineRule="auto"/>
    </w:pPr>
    <w:rPr>
      <w:rFonts w:ascii="楷体_GB2312" w:eastAsia="楷体_GB2312"/>
      <w:bCs/>
      <w:sz w:val="24"/>
      <w:szCs w:val="20"/>
    </w:rPr>
  </w:style>
  <w:style w:type="paragraph" w:styleId="1235" w:customStyle="1">
    <w:name w:val="样式1"/>
    <w:basedOn w:val="825"/>
    <w:uiPriority w:val="0"/>
    <w:qFormat/>
    <w:pPr>
      <w:ind w:firstLine="480"/>
      <w:spacing w:line="300" w:lineRule="auto"/>
    </w:pPr>
    <w:rPr>
      <w:sz w:val="24"/>
    </w:rPr>
  </w:style>
  <w:style w:type="paragraph" w:styleId="1236" w:customStyle="1">
    <w:name w:val="Test2"/>
    <w:basedOn w:val="827"/>
    <w:uiPriority w:val="0"/>
    <w:qFormat/>
    <w:pPr>
      <w:jc w:val="center"/>
      <w:spacing w:line="480" w:lineRule="exact"/>
      <w:widowControl/>
    </w:pPr>
    <w:rPr>
      <w:rFonts w:ascii="黑体"/>
      <w:sz w:val="24"/>
      <w:szCs w:val="24"/>
    </w:rPr>
  </w:style>
  <w:style w:type="paragraph" w:styleId="1237" w:customStyle="1">
    <w:name w:val="样式 段后: 0.5 行 左  0.75 字符"/>
    <w:basedOn w:val="825"/>
    <w:uiPriority w:val="0"/>
    <w:qFormat/>
    <w:pPr>
      <w:ind w:firstLine="420"/>
      <w:spacing w:line="360" w:lineRule="auto"/>
      <w:widowControl/>
    </w:pPr>
    <w:rPr>
      <w:rFonts w:hAnsi="Arial" w:cs="Arial"/>
      <w:szCs w:val="21"/>
    </w:rPr>
  </w:style>
  <w:style w:type="paragraph" w:styleId="1238" w:customStyle="1">
    <w:name w:val="正文 首行缩进:  2 字符 Char Char"/>
    <w:basedOn w:val="825"/>
    <w:uiPriority w:val="0"/>
    <w:qFormat/>
    <w:pPr>
      <w:ind w:firstLine="480"/>
      <w:spacing w:line="360" w:lineRule="auto"/>
    </w:pPr>
    <w:rPr>
      <w:rFonts w:ascii="楷体_GB2312" w:eastAsia="楷体_GB2312"/>
      <w:bCs/>
      <w:sz w:val="24"/>
    </w:rPr>
  </w:style>
  <w:style w:type="paragraph" w:styleId="1239" w:customStyle="1">
    <w:name w:val="正文 居中"/>
    <w:basedOn w:val="825"/>
    <w:uiPriority w:val="0"/>
    <w:qFormat/>
    <w:pPr>
      <w:jc w:val="center"/>
      <w:spacing w:line="360" w:lineRule="auto"/>
    </w:pPr>
    <w:rPr>
      <w:sz w:val="24"/>
      <w:szCs w:val="20"/>
    </w:rPr>
  </w:style>
  <w:style w:type="paragraph" w:styleId="124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41" w:customStyle="1">
    <w:name w:val="xl28"/>
    <w:basedOn w:val="825"/>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242" w:customStyle="1">
    <w:name w:val="样式2"/>
    <w:basedOn w:val="825"/>
    <w:uiPriority w:val="0"/>
    <w:qFormat/>
    <w:pPr>
      <w:ind w:left="200"/>
      <w:spacing w:line="360" w:lineRule="auto"/>
    </w:pPr>
    <w:rPr>
      <w:rFonts w:ascii="宋体" w:hAnsi="宋体"/>
      <w:b/>
      <w:sz w:val="24"/>
    </w:rPr>
  </w:style>
  <w:style w:type="paragraph" w:styleId="1243" w:customStyle="1">
    <w:name w:val="正文文本 New New"/>
    <w:basedOn w:val="825"/>
    <w:uiPriority w:val="0"/>
    <w:qFormat/>
    <w:pPr>
      <w:ind w:firstLine="200"/>
      <w:spacing w:before="60" w:after="60" w:line="360" w:lineRule="auto"/>
      <w:widowControl/>
    </w:pPr>
    <w:rPr>
      <w:rFonts w:eastAsia="华文楷体"/>
      <w:sz w:val="24"/>
    </w:rPr>
  </w:style>
  <w:style w:type="paragraph" w:styleId="1244" w:customStyle="1">
    <w:name w:val="xl39"/>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5" w:customStyle="1">
    <w:name w:val="Char Char2 Char"/>
    <w:basedOn w:val="825"/>
    <w:uiPriority w:val="0"/>
    <w:qFormat/>
    <w:pPr>
      <w:ind w:left="390" w:hanging="390"/>
      <w:keepLines/>
      <w:keepNext/>
      <w:pageBreakBefore/>
      <w:tabs>
        <w:tab w:val="left" w:pos="390" w:leader="none"/>
      </w:tabs>
    </w:pPr>
    <w:rPr>
      <w:rFonts w:ascii="Tahoma" w:hAnsi="Tahoma"/>
      <w:sz w:val="24"/>
      <w:szCs w:val="20"/>
    </w:rPr>
  </w:style>
  <w:style w:type="paragraph" w:styleId="1246" w:customStyle="1">
    <w:name w:val="二级条标题"/>
    <w:basedOn w:val="825"/>
    <w:next w:val="1038"/>
    <w:uiPriority w:val="0"/>
    <w:qFormat/>
    <w:pPr>
      <w:ind w:hanging="420"/>
      <w:widowControl/>
      <w:tabs>
        <w:tab w:val="left" w:pos="2240" w:leader="none"/>
      </w:tabs>
      <w:outlineLvl w:val="3"/>
    </w:pPr>
    <w:rPr>
      <w:rFonts w:eastAsia="黑体"/>
      <w:szCs w:val="20"/>
    </w:rPr>
  </w:style>
  <w:style w:type="paragraph" w:styleId="1247" w:customStyle="1">
    <w:name w:val="样式 小四 段前: 3 磅 段后: 3 磅 行距: 1.5 倍行距"/>
    <w:basedOn w:val="825"/>
    <w:uiPriority w:val="0"/>
    <w:qFormat/>
    <w:pPr>
      <w:ind w:firstLine="540"/>
      <w:spacing w:before="60" w:after="60" w:line="360" w:lineRule="auto"/>
    </w:pPr>
    <w:rPr>
      <w:rFonts w:cs="宋体"/>
      <w:sz w:val="24"/>
    </w:rPr>
  </w:style>
  <w:style w:type="paragraph" w:styleId="1248" w:customStyle="1">
    <w:name w:val="样式 模板正文 + 左侧:  2 字符 段前: 0 磅 行距: 单倍行距"/>
    <w:basedOn w:val="825"/>
    <w:uiPriority w:val="0"/>
    <w:qFormat/>
    <w:pPr>
      <w:ind w:firstLine="200"/>
      <w:spacing w:before="120" w:line="320" w:lineRule="exact"/>
    </w:pPr>
    <w:rPr>
      <w:rFonts w:ascii="Arial" w:hAnsi="Arial" w:cs="宋体"/>
      <w:szCs w:val="20"/>
    </w:rPr>
  </w:style>
  <w:style w:type="paragraph" w:styleId="1249" w:customStyle="1">
    <w:name w:val="表格内容"/>
    <w:basedOn w:val="825"/>
    <w:uiPriority w:val="0"/>
    <w:qFormat/>
    <w:pPr>
      <w:jc w:val="center"/>
      <w:spacing w:before="60" w:line="300" w:lineRule="auto"/>
      <w:widowControl/>
    </w:pPr>
    <w:rPr>
      <w:szCs w:val="20"/>
    </w:rPr>
  </w:style>
  <w:style w:type="paragraph" w:styleId="1250" w:customStyle="1">
    <w:name w:val="Char Char11"/>
    <w:basedOn w:val="825"/>
    <w:uiPriority w:val="0"/>
    <w:qFormat/>
    <w:rPr>
      <w:rFonts w:ascii="Tahoma" w:hAnsi="Tahoma"/>
      <w:sz w:val="24"/>
      <w:szCs w:val="20"/>
    </w:rPr>
  </w:style>
  <w:style w:type="paragraph" w:styleId="1251" w:customStyle="1">
    <w:name w:val="符号与编号 Char Char"/>
    <w:basedOn w:val="825"/>
    <w:uiPriority w:val="0"/>
    <w:qFormat/>
    <w:pPr>
      <w:ind w:left="839" w:hanging="419"/>
      <w:spacing w:line="400" w:lineRule="atLeast"/>
      <w:tabs>
        <w:tab w:val="left" w:pos="840" w:leader="none"/>
      </w:tabs>
    </w:pPr>
    <w:rPr>
      <w:sz w:val="24"/>
    </w:rPr>
  </w:style>
  <w:style w:type="paragraph" w:styleId="1252" w:customStyle="1">
    <w:name w:val="表格内文字"/>
    <w:basedOn w:val="825"/>
    <w:uiPriority w:val="0"/>
    <w:qFormat/>
    <w:pPr>
      <w:spacing w:line="300" w:lineRule="atLeast"/>
    </w:pPr>
    <w:rPr>
      <w:sz w:val="18"/>
    </w:rPr>
  </w:style>
  <w:style w:type="paragraph" w:styleId="1253" w:customStyle="1">
    <w:name w:val="xl33"/>
    <w:basedOn w:val="82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254" w:customStyle="1">
    <w:name w:val="Char2"/>
    <w:basedOn w:val="842"/>
    <w:uiPriority w:val="0"/>
    <w:qFormat/>
    <w:rPr>
      <w:rFonts w:ascii="Tahoma" w:hAnsi="Tahoma"/>
      <w:sz w:val="24"/>
    </w:rPr>
  </w:style>
  <w:style w:type="paragraph" w:styleId="1255" w:customStyle="1">
    <w:name w:val="华宇段落1 Char"/>
    <w:basedOn w:val="825"/>
    <w:uiPriority w:val="0"/>
    <w:qFormat/>
    <w:pPr>
      <w:ind w:firstLine="200"/>
      <w:spacing w:line="360" w:lineRule="auto"/>
    </w:pPr>
    <w:rPr>
      <w:bCs/>
      <w:sz w:val="24"/>
    </w:rPr>
  </w:style>
  <w:style w:type="paragraph" w:styleId="1256" w:customStyle="1">
    <w:name w:val="flType"/>
    <w:basedOn w:val="1172"/>
    <w:uiPriority w:val="0"/>
    <w:qFormat/>
    <w:pPr>
      <w:spacing w:after="284"/>
    </w:pPr>
    <w:rPr>
      <w:rFonts w:eastAsia="宋体"/>
      <w:b w:val="0"/>
    </w:rPr>
  </w:style>
  <w:style w:type="paragraph" w:styleId="1257" w:customStyle="1">
    <w:name w:val="样式 样式 标题 3H3sect1.2.3BOD 0Heading 3 - oldh3l3CTLevel 3 Head... +..."/>
    <w:basedOn w:val="825"/>
    <w:uiPriority w:val="0"/>
    <w:qFormat/>
    <w:pPr>
      <w:jc w:val="left"/>
      <w:keepLines/>
      <w:keepNext/>
      <w:outlineLvl w:val="2"/>
    </w:pPr>
    <w:rPr>
      <w:rFonts w:cs="宋体"/>
      <w:b/>
      <w:bCs/>
      <w:sz w:val="24"/>
      <w:szCs w:val="20"/>
    </w:rPr>
  </w:style>
  <w:style w:type="paragraph" w:styleId="125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259" w:customStyle="1">
    <w:name w:val="部分1"/>
    <w:basedOn w:val="825"/>
    <w:uiPriority w:val="0"/>
    <w:qFormat/>
    <w:pPr>
      <w:jc w:val="center"/>
      <w:keepNext/>
      <w:pageBreakBefore/>
      <w:spacing w:line="360" w:lineRule="auto"/>
      <w:tabs>
        <w:tab w:val="left" w:pos="360" w:leader="none"/>
      </w:tabs>
      <w:outlineLvl w:val="0"/>
    </w:pPr>
    <w:rPr>
      <w:rFonts w:eastAsia="黑体"/>
      <w:b/>
      <w:sz w:val="36"/>
      <w:szCs w:val="20"/>
    </w:rPr>
  </w:style>
  <w:style w:type="paragraph" w:styleId="126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1" w:customStyle="1">
    <w:name w:val="Char Char Char Char Char Char Char Char Char Char Char Char Char Char Char Char Char Char Char Char Char"/>
    <w:basedOn w:val="825"/>
    <w:uiPriority w:val="0"/>
    <w:qFormat/>
    <w:rPr>
      <w:rFonts w:ascii="Tahoma" w:hAnsi="Tahoma"/>
      <w:sz w:val="24"/>
      <w:szCs w:val="20"/>
    </w:rPr>
  </w:style>
  <w:style w:type="paragraph" w:styleId="1262" w:customStyle="1">
    <w:name w:val="Char Char Char Char Char Char Char"/>
    <w:basedOn w:val="825"/>
    <w:uiPriority w:val="0"/>
    <w:qFormat/>
    <w:rPr>
      <w:rFonts w:ascii="Tahoma" w:hAnsi="Tahoma"/>
      <w:sz w:val="24"/>
      <w:szCs w:val="20"/>
    </w:rPr>
  </w:style>
  <w:style w:type="paragraph" w:styleId="1263" w:customStyle="1">
    <w:name w:val="font6"/>
    <w:basedOn w:val="825"/>
    <w:uiPriority w:val="0"/>
    <w:qFormat/>
    <w:pPr>
      <w:jc w:val="left"/>
      <w:spacing w:before="100" w:beforeAutospacing="1" w:after="100" w:afterAutospacing="1"/>
      <w:widowControl/>
    </w:pPr>
    <w:rPr>
      <w:szCs w:val="21"/>
    </w:rPr>
  </w:style>
  <w:style w:type="paragraph" w:styleId="1264" w:customStyle="1">
    <w:name w:val="Char Char Char Char Char Char Char Char Char Char Char Char Char Char Char Char Char Char Char Char Char Char Char"/>
    <w:basedOn w:val="825"/>
    <w:uiPriority w:val="0"/>
    <w:qFormat/>
    <w:rPr>
      <w:rFonts w:ascii="Tahoma" w:hAnsi="Tahoma"/>
      <w:sz w:val="24"/>
      <w:szCs w:val="20"/>
    </w:rPr>
  </w:style>
  <w:style w:type="character" w:styleId="1265" w:customStyle="1">
    <w:name w:val="正文文本 (3) + MingLiU"/>
    <w:basedOn w:val="835"/>
    <w:uiPriority w:val="0"/>
    <w:qFormat/>
    <w:rPr>
      <w:rFonts w:ascii="MingLiU" w:hAnsi="MingLiU" w:eastAsia="MingLiU" w:cs="MingLiU"/>
      <w:color w:val="000000"/>
      <w:spacing w:val="-10"/>
      <w:position w:val="0"/>
      <w:sz w:val="28"/>
      <w:szCs w:val="28"/>
      <w:shd w:val="clear" w:color="auto" w:fill="ffffff"/>
      <w:lang w:val="zh-TW"/>
    </w:rPr>
  </w:style>
  <w:style w:type="character" w:styleId="1266" w:customStyle="1">
    <w:name w:val="正文文本_"/>
    <w:basedOn w:val="835"/>
    <w:link w:val="1267"/>
    <w:uiPriority w:val="0"/>
    <w:qFormat/>
    <w:rPr>
      <w:rFonts w:ascii="MingLiU" w:hAnsi="MingLiU" w:eastAsia="MingLiU" w:cs="MingLiU"/>
      <w:shd w:val="clear" w:color="auto" w:fill="ffffff"/>
    </w:rPr>
  </w:style>
  <w:style w:type="paragraph" w:styleId="1267" w:customStyle="1">
    <w:name w:val="正文文本6"/>
    <w:basedOn w:val="825"/>
    <w:link w:val="1266"/>
    <w:uiPriority w:val="0"/>
    <w:qFormat/>
    <w:pPr>
      <w:ind w:hanging="1340"/>
      <w:jc w:val="center"/>
      <w:spacing w:line="442" w:lineRule="exact"/>
      <w:shd w:val="clear" w:color="auto" w:fill="ffffff"/>
    </w:pPr>
    <w:rPr>
      <w:rFonts w:ascii="MingLiU" w:hAnsi="MingLiU" w:eastAsia="MingLiU" w:cs="MingLiU"/>
      <w:sz w:val="20"/>
      <w:szCs w:val="20"/>
    </w:rPr>
  </w:style>
  <w:style w:type="character" w:styleId="1268" w:customStyle="1">
    <w:name w:val="页眉或页脚"/>
    <w:basedOn w:val="835"/>
    <w:uiPriority w:val="0"/>
    <w:qFormat/>
    <w:rPr>
      <w:rFonts w:ascii="MingLiU" w:hAnsi="MingLiU" w:eastAsia="MingLiU" w:cs="MingLiU"/>
      <w:color w:val="000000"/>
      <w:spacing w:val="0"/>
      <w:position w:val="0"/>
      <w:sz w:val="8"/>
      <w:szCs w:val="8"/>
      <w:u w:val="none"/>
      <w:lang w:val="zh-TW"/>
    </w:rPr>
  </w:style>
  <w:style w:type="character" w:styleId="1269" w:customStyle="1">
    <w:name w:val="正文文本1"/>
    <w:basedOn w:val="1266"/>
    <w:uiPriority w:val="0"/>
    <w:qFormat/>
    <w:rPr>
      <w:rFonts w:ascii="MingLiU" w:hAnsi="MingLiU" w:eastAsia="MingLiU" w:cs="MingLiU"/>
      <w:color w:val="000000"/>
      <w:spacing w:val="0"/>
      <w:position w:val="0"/>
      <w:shd w:val="clear" w:color="auto" w:fill="ffffff"/>
      <w:lang w:val="en-US"/>
    </w:rPr>
  </w:style>
  <w:style w:type="character" w:styleId="1270" w:customStyle="1">
    <w:name w:val="标题 #3_"/>
    <w:basedOn w:val="835"/>
    <w:link w:val="1271"/>
    <w:uiPriority w:val="0"/>
    <w:qFormat/>
    <w:rPr>
      <w:rFonts w:ascii="MingLiU" w:hAnsi="MingLiU" w:eastAsia="MingLiU" w:cs="MingLiU"/>
      <w:spacing w:val="20"/>
      <w:sz w:val="42"/>
      <w:szCs w:val="42"/>
      <w:shd w:val="clear" w:color="auto" w:fill="ffffff"/>
    </w:rPr>
  </w:style>
  <w:style w:type="paragraph" w:styleId="1271" w:customStyle="1">
    <w:name w:val="标题 #3"/>
    <w:basedOn w:val="825"/>
    <w:link w:val="1270"/>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1272" w:customStyle="1">
    <w:name w:val="未处理的提及1"/>
    <w:basedOn w:val="835"/>
    <w:uiPriority w:val="99"/>
    <w:semiHidden/>
    <w:unhideWhenUsed/>
    <w:qFormat/>
    <w:rPr>
      <w:color w:val="605e5c"/>
      <w:shd w:val="clear" w:color="auto" w:fill="e1dfdd"/>
    </w:rPr>
  </w:style>
  <w:style w:type="character" w:styleId="1273" w:customStyle="1">
    <w:name w:val="正文文本 字符"/>
    <w:basedOn w:val="835"/>
    <w:link w:val="846"/>
    <w:uiPriority w:val="0"/>
    <w:qFormat/>
    <w:rPr>
      <w:rFonts w:ascii="方正大黑简体" w:eastAsia="方正大黑简体"/>
      <w:position w:val="6"/>
      <w:sz w:val="30"/>
    </w:rPr>
  </w:style>
  <w:style w:type="paragraph" w:styleId="1274" w:customStyle="1">
    <w:name w:val="Table Paragraph"/>
    <w:basedOn w:val="825"/>
    <w:uiPriority w:val="1"/>
    <w:qFormat/>
    <w:pPr>
      <w:ind w:right="72" w:firstLine="420"/>
      <w:jc w:val="left"/>
      <w:spacing w:before="75" w:line="374" w:lineRule="auto"/>
    </w:pPr>
    <w:rPr>
      <w:rFonts w:ascii="宋体" w:hAnsi="宋体"/>
      <w:color w:val="000000"/>
      <w:szCs w:val="21"/>
      <w:lang w:eastAsia="en-US"/>
    </w:rPr>
  </w:style>
  <w:style w:type="character" w:styleId="1275" w:customStyle="1">
    <w:name w:val="未处理的提及2"/>
    <w:basedOn w:val="835"/>
    <w:uiPriority w:val="99"/>
    <w:semiHidden/>
    <w:unhideWhenUsed/>
    <w:qFormat/>
    <w:rPr>
      <w:color w:val="605e5c"/>
      <w:shd w:val="clear" w:color="auto" w:fill="e1dfdd"/>
    </w:rPr>
  </w:style>
  <w:style w:type="table" w:styleId="1276" w:customStyle="1">
    <w:name w:val="Table Normal"/>
    <w:uiPriority w:val="2"/>
    <w:unhideWhenUsed/>
    <w:qFormat/>
    <w:tblPr>
      <w:tblCellMar>
        <w:left w:w="0" w:type="dxa"/>
        <w:top w:w="0" w:type="dxa"/>
        <w:right w:w="0" w:type="dxa"/>
        <w:bottom w:w="0" w:type="dxa"/>
      </w:tblCellMar>
    </w:tblPr>
  </w:style>
  <w:style w:type="paragraph" w:styleId="1277" w:customStyle="1">
    <w:name w:val="标题 31"/>
    <w:basedOn w:val="825"/>
    <w:next w:val="840"/>
    <w:uiPriority w:val="9"/>
    <w:qFormat/>
    <w:pPr>
      <w:keepLines/>
      <w:keepNext/>
      <w:spacing w:before="320" w:after="200"/>
      <w:outlineLvl w:val="2"/>
    </w:pPr>
    <w:rPr>
      <w:rFonts w:ascii="Arial" w:hAnsi="Arial" w:eastAsia="Arial"/>
      <w:sz w:val="30"/>
      <w:szCs w:val="30"/>
      <w:lang w:eastAsia="en-US"/>
    </w:rPr>
  </w:style>
  <w:style w:type="paragraph" w:styleId="1278" w:customStyle="1">
    <w:name w:val="标题 41"/>
    <w:basedOn w:val="825"/>
    <w:next w:val="1070"/>
    <w:uiPriority w:val="0"/>
    <w:qFormat/>
    <w:pPr>
      <w:ind w:left="358"/>
      <w:spacing w:before="34"/>
      <w:outlineLvl w:val="3"/>
    </w:pPr>
    <w:rPr>
      <w:rFonts w:ascii="宋体" w:hAnsi="宋体"/>
      <w:b/>
      <w:bCs/>
      <w:sz w:val="24"/>
    </w:rPr>
  </w:style>
  <w:style w:type="paragraph" w:styleId="1279" w:customStyle="1">
    <w:name w:val="索引 41"/>
    <w:basedOn w:val="825"/>
    <w:next w:val="825"/>
    <w:uiPriority w:val="99"/>
    <w:unhideWhenUsed/>
    <w:qFormat/>
    <w:pPr>
      <w:ind w:left="600"/>
    </w:pPr>
  </w:style>
  <w:style w:type="paragraph" w:styleId="1280"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numbering" w:styleId="12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强建斌</cp:lastModifiedBy>
  <cp:revision>9</cp:revision>
  <dcterms:created xsi:type="dcterms:W3CDTF">2024-07-16T14:46:00Z</dcterms:created>
  <dcterms:modified xsi:type="dcterms:W3CDTF">2026-06-05T07:03:43Z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2ACF1B5609224157A26DDC7CB389CD5E_13</vt:lpwstr>
  </property>
  <property fmtid="{D5CDD505-2E9C-101B-9397-08002B2CF9AE}" pid="4" name="KSOTemplateDocerSaveRecord">
    <vt:lpwstr>eyJoZGlkIjoiNDg5N2EwMDVmYjUwMWFhYjE1YjFkYzk0MTRmMzcwZGEiLCJ1c2VySWQiOiI1NzQ2NjQ1NzIifQ==</vt:lpwstr>
  </property>
</Properties>
</file>